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368" w:type="dxa"/>
        <w:jc w:val="center"/>
        <w:tblLook w:val="01E0" w:firstRow="1" w:lastRow="1" w:firstColumn="1" w:lastColumn="1" w:noHBand="0" w:noVBand="0"/>
      </w:tblPr>
      <w:tblGrid>
        <w:gridCol w:w="3397"/>
        <w:gridCol w:w="2971"/>
      </w:tblGrid>
      <w:tr w:rsidR="002A4F1D" w:rsidRPr="0023747C" w14:paraId="1CB6923C" w14:textId="77777777" w:rsidTr="004D577F">
        <w:trPr>
          <w:jc w:val="center"/>
        </w:trPr>
        <w:tc>
          <w:tcPr>
            <w:tcW w:w="3397" w:type="dxa"/>
          </w:tcPr>
          <w:p w14:paraId="39198205" w14:textId="274BD4BC" w:rsidR="002A4F1D" w:rsidRPr="0023747C" w:rsidRDefault="002A4F1D" w:rsidP="005B0BA0">
            <w:pPr>
              <w:spacing w:line="340" w:lineRule="exact"/>
              <w:ind w:firstLine="284"/>
              <w:jc w:val="center"/>
              <w:rPr>
                <w:lang w:eastAsia="vi-VN"/>
              </w:rPr>
            </w:pPr>
            <w:bookmarkStart w:id="0" w:name="_Hlk189983481"/>
            <w:bookmarkStart w:id="1" w:name="_Hlk86007686"/>
            <w:bookmarkEnd w:id="0"/>
            <w:r w:rsidRPr="0023747C">
              <w:rPr>
                <w:lang w:eastAsia="vi-VN"/>
              </w:rPr>
              <w:t>BỘ GIÁO DỤC VÀ ĐÀO TẠO</w:t>
            </w:r>
            <w:r w:rsidR="004D577F">
              <w:rPr>
                <w:lang w:eastAsia="vi-VN"/>
              </w:rPr>
              <w:t xml:space="preserve">  </w:t>
            </w:r>
          </w:p>
        </w:tc>
        <w:tc>
          <w:tcPr>
            <w:tcW w:w="2971" w:type="dxa"/>
          </w:tcPr>
          <w:p w14:paraId="229DD9BB" w14:textId="5BE99BF6" w:rsidR="002A4F1D" w:rsidRPr="0023747C" w:rsidRDefault="004D577F" w:rsidP="005B0BA0">
            <w:pPr>
              <w:spacing w:line="340" w:lineRule="exact"/>
              <w:ind w:firstLine="284"/>
              <w:jc w:val="center"/>
              <w:rPr>
                <w:lang w:eastAsia="vi-VN"/>
              </w:rPr>
            </w:pPr>
            <w:r>
              <w:rPr>
                <w:lang w:eastAsia="vi-VN"/>
              </w:rPr>
              <w:t xml:space="preserve">         </w:t>
            </w:r>
            <w:r w:rsidR="002A4F1D" w:rsidRPr="0023747C">
              <w:rPr>
                <w:lang w:eastAsia="vi-VN"/>
              </w:rPr>
              <w:t>BỘ QUỐC PHÒNG</w:t>
            </w:r>
          </w:p>
        </w:tc>
      </w:tr>
      <w:tr w:rsidR="002A4F1D" w:rsidRPr="0023747C" w14:paraId="6DABFABD" w14:textId="77777777" w:rsidTr="004D577F">
        <w:trPr>
          <w:jc w:val="center"/>
        </w:trPr>
        <w:tc>
          <w:tcPr>
            <w:tcW w:w="6368" w:type="dxa"/>
            <w:gridSpan w:val="2"/>
          </w:tcPr>
          <w:p w14:paraId="22414E5A" w14:textId="77777777" w:rsidR="006C04C7" w:rsidRPr="0023747C" w:rsidRDefault="006C04C7" w:rsidP="005B0BA0">
            <w:pPr>
              <w:tabs>
                <w:tab w:val="center" w:pos="2835"/>
                <w:tab w:val="center" w:pos="4111"/>
                <w:tab w:val="center" w:pos="5954"/>
              </w:tabs>
              <w:spacing w:line="340" w:lineRule="exact"/>
              <w:ind w:firstLine="284"/>
              <w:jc w:val="center"/>
              <w:rPr>
                <w:rFonts w:eastAsia="Times New Roman"/>
                <w:b/>
              </w:rPr>
            </w:pPr>
            <w:r w:rsidRPr="0023747C">
              <w:rPr>
                <w:rFonts w:eastAsia="Times New Roman"/>
                <w:b/>
              </w:rPr>
              <w:t>HỌC VIỆN QUÂN Y</w:t>
            </w:r>
          </w:p>
          <w:p w14:paraId="2314BD39" w14:textId="46A9F369" w:rsidR="002A4F1D" w:rsidRPr="004D577F" w:rsidRDefault="006C04C7" w:rsidP="005B0BA0">
            <w:pPr>
              <w:tabs>
                <w:tab w:val="center" w:pos="2835"/>
                <w:tab w:val="center" w:pos="4111"/>
                <w:tab w:val="center" w:pos="5954"/>
              </w:tabs>
              <w:spacing w:line="340" w:lineRule="exact"/>
              <w:ind w:firstLine="284"/>
              <w:jc w:val="center"/>
              <w:rPr>
                <w:rFonts w:eastAsia="Times New Roman"/>
              </w:rPr>
            </w:pPr>
            <w:r w:rsidRPr="0023747C">
              <w:rPr>
                <w:rFonts w:eastAsia="Times New Roman"/>
              </w:rPr>
              <w:t xml:space="preserve">=== </w:t>
            </w:r>
            <w:r w:rsidRPr="0023747C">
              <w:rPr>
                <w:rFonts w:eastAsia="Times New Roman"/>
                <w:vertAlign w:val="subscript"/>
              </w:rPr>
              <w:t>*</w:t>
            </w:r>
            <w:r w:rsidRPr="0023747C">
              <w:rPr>
                <w:rFonts w:eastAsia="Times New Roman"/>
                <w:vertAlign w:val="superscript"/>
              </w:rPr>
              <w:t>*</w:t>
            </w:r>
            <w:r w:rsidRPr="0023747C">
              <w:rPr>
                <w:rFonts w:eastAsia="Times New Roman"/>
                <w:vertAlign w:val="subscript"/>
              </w:rPr>
              <w:t>*</w:t>
            </w:r>
            <w:r w:rsidRPr="0023747C">
              <w:rPr>
                <w:rFonts w:eastAsia="Times New Roman"/>
              </w:rPr>
              <w:t xml:space="preserve"> ===</w:t>
            </w:r>
          </w:p>
        </w:tc>
      </w:tr>
    </w:tbl>
    <w:p w14:paraId="79BF05FD" w14:textId="77777777" w:rsidR="00103BA0" w:rsidRPr="0023747C" w:rsidRDefault="00103BA0" w:rsidP="005B0BA0">
      <w:pPr>
        <w:spacing w:line="340" w:lineRule="exact"/>
        <w:ind w:firstLine="284"/>
      </w:pPr>
    </w:p>
    <w:p w14:paraId="73802703" w14:textId="34F6A427" w:rsidR="00FA1A29" w:rsidRDefault="00762962" w:rsidP="005B0BA0">
      <w:pPr>
        <w:spacing w:line="340" w:lineRule="exact"/>
        <w:ind w:firstLine="284"/>
      </w:pPr>
      <w:r w:rsidRPr="0023747C">
        <w:tab/>
      </w:r>
    </w:p>
    <w:p w14:paraId="5511B553" w14:textId="77777777" w:rsidR="004D577F" w:rsidRDefault="004D577F" w:rsidP="005B0BA0">
      <w:pPr>
        <w:spacing w:line="340" w:lineRule="exact"/>
        <w:ind w:firstLine="284"/>
      </w:pPr>
    </w:p>
    <w:p w14:paraId="41A10B14" w14:textId="77777777" w:rsidR="004D577F" w:rsidRPr="0023747C" w:rsidRDefault="004D577F" w:rsidP="005B0BA0">
      <w:pPr>
        <w:spacing w:line="340" w:lineRule="exact"/>
        <w:ind w:firstLine="284"/>
      </w:pPr>
    </w:p>
    <w:p w14:paraId="6954D223" w14:textId="07B5730D" w:rsidR="00103BA0" w:rsidRPr="0023747C" w:rsidRDefault="0005618C" w:rsidP="005B0BA0">
      <w:pPr>
        <w:spacing w:line="340" w:lineRule="exact"/>
        <w:ind w:firstLine="284"/>
        <w:jc w:val="center"/>
      </w:pPr>
      <w:r w:rsidRPr="0005618C">
        <w:rPr>
          <w:b/>
          <w:bCs/>
          <w:lang w:val="vi-VN"/>
        </w:rPr>
        <w:t>NGUYỄN HỮU HỒNG CHƯƠNG</w:t>
      </w:r>
    </w:p>
    <w:p w14:paraId="5769726C" w14:textId="77777777" w:rsidR="00FA1A29" w:rsidRPr="0023747C" w:rsidRDefault="00FA1A29" w:rsidP="005B0BA0">
      <w:pPr>
        <w:spacing w:line="340" w:lineRule="exact"/>
        <w:ind w:firstLine="284"/>
      </w:pPr>
    </w:p>
    <w:p w14:paraId="3BB47DCD" w14:textId="77777777" w:rsidR="00645C14" w:rsidRPr="0023747C" w:rsidRDefault="00645C14" w:rsidP="005B0BA0">
      <w:pPr>
        <w:spacing w:line="340" w:lineRule="exact"/>
        <w:ind w:firstLine="284"/>
      </w:pPr>
    </w:p>
    <w:p w14:paraId="5D1947A8" w14:textId="77777777" w:rsidR="0005618C" w:rsidRPr="0005618C" w:rsidRDefault="0005618C" w:rsidP="005B0BA0">
      <w:pPr>
        <w:spacing w:line="340" w:lineRule="exact"/>
        <w:ind w:firstLine="284"/>
        <w:jc w:val="center"/>
        <w:rPr>
          <w:rFonts w:eastAsia="Times New Roman"/>
          <w:shd w:val="clear" w:color="auto" w:fill="auto"/>
        </w:rPr>
      </w:pPr>
      <w:r w:rsidRPr="0005618C">
        <w:rPr>
          <w:rFonts w:eastAsia="Times New Roman"/>
          <w:b/>
          <w:shd w:val="clear" w:color="auto" w:fill="auto"/>
        </w:rPr>
        <w:t>NGHIÊN CỨU ĐẶC ĐIỂM HÌNH THÁI NHĨ TRÁI,</w:t>
      </w:r>
    </w:p>
    <w:p w14:paraId="2DDED312" w14:textId="77777777" w:rsidR="0005618C" w:rsidRPr="0005618C" w:rsidRDefault="0005618C" w:rsidP="005B0BA0">
      <w:pPr>
        <w:spacing w:line="340" w:lineRule="exact"/>
        <w:ind w:firstLine="284"/>
        <w:jc w:val="center"/>
        <w:rPr>
          <w:rFonts w:eastAsia="Times New Roman"/>
          <w:shd w:val="clear" w:color="auto" w:fill="auto"/>
        </w:rPr>
      </w:pPr>
      <w:r w:rsidRPr="0005618C">
        <w:rPr>
          <w:rFonts w:eastAsia="Times New Roman"/>
          <w:b/>
          <w:shd w:val="clear" w:color="auto" w:fill="auto"/>
        </w:rPr>
        <w:t>NỒNG ĐỘ MATRIX METALLOPROTEINASE-2, OSTEOPONTIN VÀ NT-PROBNP HUYẾT TƯƠNG</w:t>
      </w:r>
    </w:p>
    <w:p w14:paraId="2A84E89A" w14:textId="77777777" w:rsidR="00AB1463" w:rsidRDefault="0005618C" w:rsidP="005B0BA0">
      <w:pPr>
        <w:spacing w:line="340" w:lineRule="exact"/>
        <w:ind w:firstLine="284"/>
        <w:jc w:val="center"/>
        <w:rPr>
          <w:rFonts w:eastAsia="Times New Roman"/>
          <w:b/>
          <w:shd w:val="clear" w:color="auto" w:fill="auto"/>
        </w:rPr>
      </w:pPr>
      <w:r w:rsidRPr="0005618C">
        <w:rPr>
          <w:rFonts w:eastAsia="Times New Roman"/>
          <w:b/>
          <w:shd w:val="clear" w:color="auto" w:fill="auto"/>
        </w:rPr>
        <w:t xml:space="preserve">Ở BỆNH NHÂN RUNG NHĨ ĐƯỢC ĐIỀU TRỊ BẰNG </w:t>
      </w:r>
    </w:p>
    <w:p w14:paraId="5854279D" w14:textId="42C56A1E" w:rsidR="0005618C" w:rsidRPr="0005618C" w:rsidRDefault="0005618C" w:rsidP="005B0BA0">
      <w:pPr>
        <w:spacing w:line="340" w:lineRule="exact"/>
        <w:ind w:firstLine="284"/>
        <w:jc w:val="center"/>
        <w:rPr>
          <w:rFonts w:eastAsia="Times New Roman"/>
          <w:shd w:val="clear" w:color="auto" w:fill="auto"/>
        </w:rPr>
      </w:pPr>
      <w:r w:rsidRPr="0005618C">
        <w:rPr>
          <w:rFonts w:eastAsia="Times New Roman"/>
          <w:b/>
          <w:shd w:val="clear" w:color="auto" w:fill="auto"/>
        </w:rPr>
        <w:t>NĂNG LƯỢNG SÓNG TẦN SỐ RADIO</w:t>
      </w:r>
    </w:p>
    <w:p w14:paraId="307B0362" w14:textId="77777777" w:rsidR="00A40BEA" w:rsidRDefault="00A40BEA" w:rsidP="005B0BA0">
      <w:pPr>
        <w:spacing w:line="340" w:lineRule="exact"/>
        <w:ind w:firstLine="284"/>
        <w:rPr>
          <w:lang w:val="pt-BR"/>
        </w:rPr>
      </w:pPr>
    </w:p>
    <w:p w14:paraId="41F1DADA" w14:textId="77777777" w:rsidR="004D577F" w:rsidRPr="0023747C" w:rsidRDefault="004D577F" w:rsidP="005B0BA0">
      <w:pPr>
        <w:spacing w:line="340" w:lineRule="exact"/>
        <w:ind w:firstLine="284"/>
        <w:rPr>
          <w:lang w:val="pt-BR"/>
        </w:rPr>
      </w:pPr>
    </w:p>
    <w:p w14:paraId="3C450B70" w14:textId="4AD96A9A" w:rsidR="00820108" w:rsidRPr="0023747C" w:rsidRDefault="00FA1A29" w:rsidP="005B0BA0">
      <w:pPr>
        <w:spacing w:line="340" w:lineRule="exact"/>
        <w:ind w:firstLine="284"/>
        <w:jc w:val="center"/>
        <w:rPr>
          <w:b/>
          <w:bCs/>
          <w:lang w:val="vi-VN"/>
        </w:rPr>
      </w:pPr>
      <w:r w:rsidRPr="0023747C">
        <w:rPr>
          <w:b/>
          <w:bCs/>
          <w:lang w:val="pt-BR"/>
        </w:rPr>
        <w:t>N</w:t>
      </w:r>
      <w:r w:rsidR="00820108" w:rsidRPr="0023747C">
        <w:rPr>
          <w:b/>
          <w:bCs/>
          <w:lang w:val="pt-BR"/>
        </w:rPr>
        <w:t>gành: Nội khoa</w:t>
      </w:r>
      <w:r w:rsidR="00E61560" w:rsidRPr="0023747C">
        <w:rPr>
          <w:b/>
          <w:bCs/>
          <w:lang w:val="vi-VN"/>
        </w:rPr>
        <w:t xml:space="preserve"> (Nộ</w:t>
      </w:r>
      <w:r w:rsidR="0005618C">
        <w:rPr>
          <w:b/>
          <w:bCs/>
          <w:lang w:val="vi-VN"/>
        </w:rPr>
        <w:t>i tim mạch</w:t>
      </w:r>
      <w:r w:rsidR="00E61560" w:rsidRPr="0023747C">
        <w:rPr>
          <w:b/>
          <w:bCs/>
          <w:lang w:val="vi-VN"/>
        </w:rPr>
        <w:t>)</w:t>
      </w:r>
    </w:p>
    <w:p w14:paraId="3FD4A439" w14:textId="77777777" w:rsidR="00820108" w:rsidRPr="0023747C" w:rsidRDefault="00820108" w:rsidP="005B0BA0">
      <w:pPr>
        <w:spacing w:line="340" w:lineRule="exact"/>
        <w:ind w:firstLine="284"/>
        <w:jc w:val="center"/>
        <w:rPr>
          <w:b/>
          <w:bCs/>
          <w:lang w:val="vi-VN"/>
        </w:rPr>
      </w:pPr>
      <w:r w:rsidRPr="0023747C">
        <w:rPr>
          <w:b/>
          <w:bCs/>
          <w:lang w:val="vi-VN"/>
        </w:rPr>
        <w:t>Mã số: 9 72 01 07</w:t>
      </w:r>
    </w:p>
    <w:p w14:paraId="7C1F8BB1" w14:textId="77777777" w:rsidR="00FA1A29" w:rsidRPr="0023747C" w:rsidRDefault="00FA1A29" w:rsidP="005B0BA0">
      <w:pPr>
        <w:spacing w:line="340" w:lineRule="exact"/>
        <w:ind w:firstLine="284"/>
        <w:rPr>
          <w:lang w:val="vi-VN"/>
        </w:rPr>
      </w:pPr>
    </w:p>
    <w:p w14:paraId="17A7EEF0" w14:textId="77777777" w:rsidR="003D46D5" w:rsidRPr="0023747C" w:rsidRDefault="00BD7440" w:rsidP="005B0BA0">
      <w:pPr>
        <w:spacing w:line="340" w:lineRule="exact"/>
        <w:ind w:firstLine="284"/>
        <w:rPr>
          <w:lang w:val="vi-VN"/>
        </w:rPr>
      </w:pPr>
      <w:r w:rsidRPr="0023747C">
        <w:rPr>
          <w:lang w:val="vi-VN"/>
        </w:rPr>
        <w:tab/>
      </w:r>
    </w:p>
    <w:p w14:paraId="2086228A" w14:textId="77777777" w:rsidR="00727E06" w:rsidRPr="0023747C" w:rsidRDefault="006C1CA5" w:rsidP="005B0BA0">
      <w:pPr>
        <w:spacing w:line="340" w:lineRule="exact"/>
        <w:ind w:firstLine="284"/>
        <w:jc w:val="center"/>
        <w:rPr>
          <w:b/>
          <w:bCs/>
          <w:lang w:val="vi-VN"/>
        </w:rPr>
      </w:pPr>
      <w:r w:rsidRPr="0023747C">
        <w:rPr>
          <w:b/>
          <w:bCs/>
          <w:lang w:val="vi-VN"/>
        </w:rPr>
        <w:t xml:space="preserve">TÓM TẮT </w:t>
      </w:r>
      <w:r w:rsidR="00642B9D" w:rsidRPr="0023747C">
        <w:rPr>
          <w:b/>
          <w:bCs/>
          <w:lang w:val="vi-VN"/>
        </w:rPr>
        <w:t xml:space="preserve">LUẬN ÁN TIẾN SĨ </w:t>
      </w:r>
      <w:r w:rsidR="00820108" w:rsidRPr="0023747C">
        <w:rPr>
          <w:b/>
          <w:bCs/>
          <w:lang w:val="vi-VN"/>
        </w:rPr>
        <w:t>Y</w:t>
      </w:r>
      <w:r w:rsidR="00642B9D" w:rsidRPr="0023747C">
        <w:rPr>
          <w:b/>
          <w:bCs/>
          <w:lang w:val="vi-VN"/>
        </w:rPr>
        <w:t xml:space="preserve"> HỌC</w:t>
      </w:r>
    </w:p>
    <w:p w14:paraId="54E7C832" w14:textId="77777777" w:rsidR="00805D0F" w:rsidRPr="0023747C" w:rsidRDefault="00805D0F" w:rsidP="005B0BA0">
      <w:pPr>
        <w:spacing w:line="340" w:lineRule="exact"/>
        <w:ind w:firstLine="284"/>
        <w:rPr>
          <w:lang w:val="vi-VN"/>
        </w:rPr>
      </w:pPr>
    </w:p>
    <w:p w14:paraId="64ACC157" w14:textId="77777777" w:rsidR="00645C14" w:rsidRPr="004D577F" w:rsidRDefault="00645C14" w:rsidP="005B0BA0">
      <w:pPr>
        <w:spacing w:line="340" w:lineRule="exact"/>
        <w:ind w:firstLine="284"/>
        <w:rPr>
          <w:lang w:val="en-GB"/>
        </w:rPr>
      </w:pPr>
    </w:p>
    <w:p w14:paraId="647E6698" w14:textId="77777777" w:rsidR="00645C14" w:rsidRPr="00F47B99" w:rsidRDefault="00645C14" w:rsidP="005B0BA0">
      <w:pPr>
        <w:spacing w:line="340" w:lineRule="exact"/>
        <w:ind w:firstLine="284"/>
        <w:rPr>
          <w:lang w:val="en-GB"/>
        </w:rPr>
      </w:pPr>
    </w:p>
    <w:p w14:paraId="60FBBFB6" w14:textId="77777777" w:rsidR="00645C14" w:rsidRPr="0023747C" w:rsidRDefault="00645C14" w:rsidP="005B0BA0">
      <w:pPr>
        <w:spacing w:line="340" w:lineRule="exact"/>
        <w:ind w:firstLine="284"/>
        <w:rPr>
          <w:lang w:val="vi-VN"/>
        </w:rPr>
      </w:pPr>
    </w:p>
    <w:p w14:paraId="4508BC9C" w14:textId="77777777" w:rsidR="00FA1A29" w:rsidRPr="0023747C" w:rsidRDefault="00FA1A29" w:rsidP="005B0BA0">
      <w:pPr>
        <w:spacing w:line="340" w:lineRule="exact"/>
        <w:ind w:firstLine="284"/>
        <w:rPr>
          <w:lang w:val="vi-VN"/>
        </w:rPr>
      </w:pPr>
    </w:p>
    <w:p w14:paraId="690D930C" w14:textId="7AF47FEE" w:rsidR="00F75920" w:rsidRPr="0005618C" w:rsidRDefault="00103BA0" w:rsidP="005B0BA0">
      <w:pPr>
        <w:spacing w:line="340" w:lineRule="exact"/>
        <w:ind w:firstLine="284"/>
        <w:jc w:val="center"/>
        <w:rPr>
          <w:b/>
          <w:bCs/>
          <w:lang w:val="en-GB"/>
        </w:rPr>
        <w:sectPr w:rsidR="00F75920" w:rsidRPr="0005618C"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23747C">
        <w:rPr>
          <w:b/>
          <w:bCs/>
          <w:lang w:val="vi-VN"/>
        </w:rPr>
        <w:t>H</w:t>
      </w:r>
      <w:r w:rsidR="006C04C7" w:rsidRPr="0023747C">
        <w:rPr>
          <w:b/>
          <w:bCs/>
          <w:lang w:val="vi-VN"/>
        </w:rPr>
        <w:t>à</w:t>
      </w:r>
      <w:r w:rsidRPr="0023747C">
        <w:rPr>
          <w:b/>
          <w:bCs/>
          <w:lang w:val="vi-VN"/>
        </w:rPr>
        <w:t xml:space="preserve"> N</w:t>
      </w:r>
      <w:r w:rsidR="006C04C7" w:rsidRPr="0023747C">
        <w:rPr>
          <w:b/>
          <w:bCs/>
          <w:lang w:val="vi-VN"/>
        </w:rPr>
        <w:t>ội</w:t>
      </w:r>
      <w:r w:rsidRPr="0023747C">
        <w:rPr>
          <w:b/>
          <w:bCs/>
          <w:lang w:val="vi-VN"/>
        </w:rPr>
        <w:t xml:space="preserve"> </w:t>
      </w:r>
      <w:r w:rsidR="00C21579" w:rsidRPr="0023747C">
        <w:rPr>
          <w:b/>
          <w:bCs/>
          <w:lang w:val="vi-VN"/>
        </w:rPr>
        <w:t>-</w:t>
      </w:r>
      <w:r w:rsidR="00B67B4D" w:rsidRPr="0023747C">
        <w:rPr>
          <w:b/>
          <w:bCs/>
          <w:lang w:val="vi-VN"/>
        </w:rPr>
        <w:t xml:space="preserve"> </w:t>
      </w:r>
      <w:r w:rsidRPr="0023747C">
        <w:rPr>
          <w:b/>
          <w:bCs/>
          <w:lang w:val="vi-VN"/>
        </w:rPr>
        <w:t>2</w:t>
      </w:r>
      <w:r w:rsidR="00250214" w:rsidRPr="0023747C">
        <w:rPr>
          <w:b/>
          <w:bCs/>
          <w:lang w:val="vi-VN"/>
        </w:rPr>
        <w:t>02</w:t>
      </w:r>
      <w:r w:rsidR="0005618C">
        <w:rPr>
          <w:b/>
          <w:bCs/>
          <w:lang w:val="en-GB"/>
        </w:rPr>
        <w:t>6</w:t>
      </w:r>
    </w:p>
    <w:p w14:paraId="2F799697" w14:textId="52A4C80B" w:rsidR="006C04C7" w:rsidRPr="0023747C" w:rsidRDefault="00F55346" w:rsidP="005B0BA0">
      <w:pPr>
        <w:spacing w:line="340" w:lineRule="exact"/>
        <w:ind w:firstLine="284"/>
        <w:jc w:val="center"/>
        <w:rPr>
          <w:b/>
          <w:bCs/>
          <w:lang w:val="vi-VN"/>
        </w:rPr>
      </w:pPr>
      <w:r w:rsidRPr="0023747C">
        <w:rPr>
          <w:b/>
          <w:bCs/>
          <w:noProof/>
          <w:shd w:val="clear" w:color="auto" w:fill="auto"/>
          <w:lang w:val="en-GB" w:eastAsia="en-GB"/>
        </w:rPr>
        <w:lastRenderedPageBreak/>
        <mc:AlternateContent>
          <mc:Choice Requires="wps">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33C2537" id="Hình chữ nhật 1" o:spid="_x0000_s1026" style="position:absolute;margin-left:-13.2pt;margin-top:-8.2pt;width:344.5pt;height:49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DJ6hlaYQIAAB8FAAAOAAAAAAAAAAAAAAAAAC4CAABkcnMvZTJv&#10;RG9jLnhtbFBLAQItABQABgAIAAAAIQA2N5Jc3gAAAAsBAAAPAAAAAAAAAAAAAAAAALsEAABkcnMv&#10;ZG93bnJldi54bWxQSwUGAAAAAAQABADzAAAAxgUAAAAA&#10;" filled="f" strokecolor="#0a121c [484]" strokeweight="2pt">
                <w10:wrap anchorx="margin"/>
              </v:rect>
            </w:pict>
          </mc:Fallback>
        </mc:AlternateContent>
      </w:r>
      <w:r w:rsidR="00FA1A29" w:rsidRPr="0023747C">
        <w:rPr>
          <w:b/>
          <w:bCs/>
          <w:lang w:val="vi-VN"/>
        </w:rPr>
        <w:t>CÔNG TRÌNH ĐƯỢC HOÀN THÀNH TẠI</w:t>
      </w:r>
    </w:p>
    <w:p w14:paraId="68CDB58F" w14:textId="1430CEC8" w:rsidR="00FA1A29" w:rsidRPr="0023747C" w:rsidRDefault="00FA1A29" w:rsidP="005B0BA0">
      <w:pPr>
        <w:spacing w:line="340" w:lineRule="exact"/>
        <w:ind w:firstLine="284"/>
        <w:jc w:val="center"/>
        <w:rPr>
          <w:rFonts w:eastAsia="Times New Roman"/>
          <w:b/>
          <w:bCs/>
          <w:lang w:val="vi-VN"/>
        </w:rPr>
      </w:pPr>
      <w:r w:rsidRPr="0023747C">
        <w:rPr>
          <w:b/>
          <w:bCs/>
          <w:lang w:val="vi-VN"/>
        </w:rPr>
        <w:t>HỌC VIỆN QUÂN Y</w:t>
      </w:r>
    </w:p>
    <w:p w14:paraId="2E2BD2AC" w14:textId="77777777" w:rsidR="008824D1" w:rsidRPr="0023747C" w:rsidRDefault="008824D1" w:rsidP="005B0BA0">
      <w:pPr>
        <w:spacing w:line="340" w:lineRule="exact"/>
        <w:ind w:firstLine="284"/>
        <w:rPr>
          <w:lang w:val="vi-VN"/>
        </w:rPr>
      </w:pPr>
    </w:p>
    <w:p w14:paraId="712AFFF5" w14:textId="77777777" w:rsidR="00FA1A29" w:rsidRPr="0023747C" w:rsidRDefault="00FA1A29" w:rsidP="005B0BA0">
      <w:pPr>
        <w:spacing w:line="340" w:lineRule="exact"/>
        <w:ind w:firstLine="284"/>
        <w:rPr>
          <w:lang w:val="vi-VN"/>
        </w:rPr>
      </w:pPr>
    </w:p>
    <w:p w14:paraId="34C6F249" w14:textId="77777777" w:rsidR="00FA1A29" w:rsidRPr="0023747C" w:rsidRDefault="00FA1A29" w:rsidP="005B0BA0">
      <w:pPr>
        <w:spacing w:line="340" w:lineRule="exact"/>
        <w:ind w:firstLine="284"/>
        <w:rPr>
          <w:lang w:val="vi-VN"/>
        </w:rPr>
      </w:pPr>
    </w:p>
    <w:p w14:paraId="55FE489B" w14:textId="77777777" w:rsidR="00FA1A29" w:rsidRPr="0023747C" w:rsidRDefault="00FA1A29" w:rsidP="005B0BA0">
      <w:pPr>
        <w:spacing w:line="340" w:lineRule="exact"/>
        <w:ind w:firstLine="284"/>
        <w:rPr>
          <w:lang w:val="vi-VN"/>
        </w:rPr>
      </w:pPr>
    </w:p>
    <w:p w14:paraId="4CA9104F" w14:textId="77777777" w:rsidR="00FA1A29" w:rsidRPr="0023747C" w:rsidRDefault="00FA1A29" w:rsidP="005B0BA0">
      <w:pPr>
        <w:spacing w:line="340" w:lineRule="exact"/>
        <w:ind w:firstLine="284"/>
        <w:rPr>
          <w:lang w:val="vi-VN"/>
        </w:rPr>
      </w:pPr>
    </w:p>
    <w:p w14:paraId="623DE9A6" w14:textId="7B48F259" w:rsidR="00DF7863" w:rsidRPr="0023747C" w:rsidRDefault="00DF7863" w:rsidP="005B0BA0">
      <w:pPr>
        <w:spacing w:line="340" w:lineRule="exact"/>
        <w:ind w:firstLine="284"/>
        <w:rPr>
          <w:lang w:val="vi-VN"/>
        </w:rPr>
      </w:pPr>
      <w:r w:rsidRPr="0023747C">
        <w:rPr>
          <w:lang w:val="vi-VN"/>
        </w:rPr>
        <w:t>Người hướng dẫn khoa học</w:t>
      </w:r>
      <w:r w:rsidR="005B1660" w:rsidRPr="0023747C">
        <w:rPr>
          <w:lang w:val="vi-VN"/>
        </w:rPr>
        <w:t>:</w:t>
      </w:r>
    </w:p>
    <w:p w14:paraId="303EC9AE" w14:textId="77777777" w:rsidR="0005618C" w:rsidRPr="0005618C" w:rsidRDefault="004D577F" w:rsidP="005B0BA0">
      <w:pPr>
        <w:spacing w:line="340" w:lineRule="exact"/>
        <w:ind w:firstLine="284"/>
        <w:rPr>
          <w:b/>
          <w:bCs/>
          <w:lang w:val="vi-VN"/>
        </w:rPr>
      </w:pPr>
      <w:r>
        <w:rPr>
          <w:b/>
          <w:bCs/>
          <w:lang w:val="en-GB"/>
        </w:rPr>
        <w:t xml:space="preserve">                                </w:t>
      </w:r>
      <w:r w:rsidR="0005618C" w:rsidRPr="0005618C">
        <w:rPr>
          <w:b/>
          <w:bCs/>
          <w:lang w:val="vi-VN"/>
        </w:rPr>
        <w:t>1. PGS.TS. Lường Công Thức</w:t>
      </w:r>
    </w:p>
    <w:p w14:paraId="092DD566" w14:textId="373D686C" w:rsidR="00347A37" w:rsidRPr="0023747C" w:rsidRDefault="0005618C" w:rsidP="005B0BA0">
      <w:pPr>
        <w:spacing w:line="340" w:lineRule="exact"/>
        <w:ind w:firstLine="284"/>
        <w:rPr>
          <w:lang w:val="vi-VN"/>
        </w:rPr>
      </w:pPr>
      <w:r>
        <w:rPr>
          <w:b/>
          <w:bCs/>
          <w:lang w:val="en-GB"/>
        </w:rPr>
        <w:t xml:space="preserve">                                </w:t>
      </w:r>
      <w:r w:rsidRPr="0005618C">
        <w:rPr>
          <w:b/>
          <w:bCs/>
          <w:lang w:val="vi-VN"/>
        </w:rPr>
        <w:t>2. TS. Phạm Trần Linh</w:t>
      </w:r>
    </w:p>
    <w:p w14:paraId="36152D02" w14:textId="77777777" w:rsidR="00FA1A29" w:rsidRPr="0023747C" w:rsidRDefault="00FA1A29" w:rsidP="005B0BA0">
      <w:pPr>
        <w:spacing w:line="340" w:lineRule="exact"/>
        <w:ind w:firstLine="284"/>
        <w:rPr>
          <w:lang w:val="vi-VN"/>
        </w:rPr>
      </w:pPr>
    </w:p>
    <w:p w14:paraId="3E606F24" w14:textId="2AB8E73B" w:rsidR="00B72535" w:rsidRPr="0023747C" w:rsidRDefault="00B72535" w:rsidP="005B0BA0">
      <w:pPr>
        <w:spacing w:line="340" w:lineRule="exact"/>
        <w:ind w:firstLine="284"/>
        <w:rPr>
          <w:lang w:val="vi-VN"/>
        </w:rPr>
      </w:pPr>
      <w:r w:rsidRPr="0023747C">
        <w:rPr>
          <w:lang w:val="vi-VN"/>
        </w:rPr>
        <w:t xml:space="preserve">Phản biện 1: </w:t>
      </w:r>
    </w:p>
    <w:p w14:paraId="14947DB1" w14:textId="128B9921" w:rsidR="00011883" w:rsidRPr="0023747C" w:rsidRDefault="00B72535" w:rsidP="005B0BA0">
      <w:pPr>
        <w:spacing w:line="340" w:lineRule="exact"/>
        <w:ind w:firstLine="284"/>
        <w:rPr>
          <w:lang w:val="vi-VN"/>
        </w:rPr>
      </w:pPr>
      <w:r w:rsidRPr="0023747C">
        <w:rPr>
          <w:lang w:val="vi-VN"/>
        </w:rPr>
        <w:t xml:space="preserve">Phản biện 2: </w:t>
      </w:r>
    </w:p>
    <w:p w14:paraId="1FA698F7" w14:textId="107E4089" w:rsidR="00B72535" w:rsidRPr="0023747C" w:rsidRDefault="00B72535" w:rsidP="005B0BA0">
      <w:pPr>
        <w:spacing w:line="340" w:lineRule="exact"/>
        <w:ind w:firstLine="284"/>
        <w:rPr>
          <w:lang w:val="vi-VN"/>
        </w:rPr>
      </w:pPr>
      <w:r w:rsidRPr="0023747C">
        <w:rPr>
          <w:lang w:val="vi-VN"/>
        </w:rPr>
        <w:t xml:space="preserve">Phản biện 3: </w:t>
      </w:r>
    </w:p>
    <w:p w14:paraId="5546EEE8" w14:textId="77777777" w:rsidR="00314EDF" w:rsidRPr="0023747C" w:rsidRDefault="00314EDF" w:rsidP="005B0BA0">
      <w:pPr>
        <w:spacing w:line="340" w:lineRule="exact"/>
        <w:ind w:firstLine="284"/>
        <w:rPr>
          <w:lang w:val="vi-VN"/>
        </w:rPr>
      </w:pPr>
    </w:p>
    <w:p w14:paraId="0C9AC40B" w14:textId="77777777" w:rsidR="00FA1A29" w:rsidRPr="0023747C" w:rsidRDefault="00FA1A29" w:rsidP="005B0BA0">
      <w:pPr>
        <w:spacing w:line="340" w:lineRule="exact"/>
        <w:ind w:firstLine="284"/>
        <w:rPr>
          <w:lang w:val="vi-VN"/>
        </w:rPr>
      </w:pPr>
    </w:p>
    <w:p w14:paraId="5E83073C" w14:textId="77777777" w:rsidR="00004D33" w:rsidRPr="0023747C" w:rsidRDefault="006C04C7" w:rsidP="005B0BA0">
      <w:pPr>
        <w:spacing w:line="340" w:lineRule="exact"/>
        <w:ind w:firstLine="284"/>
        <w:jc w:val="center"/>
        <w:rPr>
          <w:lang w:val="vi-VN"/>
        </w:rPr>
      </w:pPr>
      <w:r w:rsidRPr="0023747C">
        <w:rPr>
          <w:lang w:val="vi-VN"/>
        </w:rPr>
        <w:t xml:space="preserve">Luận án được bảo vệ tại Hội đồng chấm luận án cấp Trường tại </w:t>
      </w:r>
    </w:p>
    <w:p w14:paraId="4E2A20B5" w14:textId="71390E6D" w:rsidR="006C04C7" w:rsidRPr="0023747C" w:rsidRDefault="006C04C7" w:rsidP="005B0BA0">
      <w:pPr>
        <w:spacing w:line="340" w:lineRule="exact"/>
        <w:ind w:firstLine="284"/>
        <w:jc w:val="center"/>
        <w:rPr>
          <w:lang w:val="vi-VN"/>
        </w:rPr>
      </w:pPr>
      <w:r w:rsidRPr="0023747C">
        <w:rPr>
          <w:lang w:val="vi-VN"/>
        </w:rPr>
        <w:t>Học viện Quân y vào hồi... giờ... ngày... tháng ... năm</w:t>
      </w:r>
      <w:r w:rsidR="0005618C">
        <w:rPr>
          <w:lang w:val="vi-VN"/>
        </w:rPr>
        <w:t xml:space="preserve"> 2026</w:t>
      </w:r>
    </w:p>
    <w:p w14:paraId="4135B05F" w14:textId="77777777" w:rsidR="006C04C7" w:rsidRPr="0023747C" w:rsidRDefault="006C04C7" w:rsidP="005B0BA0">
      <w:pPr>
        <w:spacing w:line="340" w:lineRule="exact"/>
        <w:ind w:firstLine="284"/>
        <w:rPr>
          <w:lang w:val="vi-VN"/>
        </w:rPr>
      </w:pPr>
    </w:p>
    <w:p w14:paraId="43BC0693" w14:textId="77777777" w:rsidR="006C04C7" w:rsidRPr="0023747C" w:rsidRDefault="006C04C7" w:rsidP="005B0BA0">
      <w:pPr>
        <w:spacing w:line="340" w:lineRule="exact"/>
        <w:ind w:firstLine="284"/>
        <w:rPr>
          <w:lang w:val="vi-VN"/>
        </w:rPr>
      </w:pPr>
    </w:p>
    <w:p w14:paraId="1F551BFB" w14:textId="77777777" w:rsidR="006C04C7" w:rsidRPr="0023747C" w:rsidRDefault="006C04C7" w:rsidP="005B0BA0">
      <w:pPr>
        <w:spacing w:line="340" w:lineRule="exact"/>
        <w:ind w:firstLine="284"/>
        <w:rPr>
          <w:lang w:val="vi-VN"/>
        </w:rPr>
      </w:pPr>
    </w:p>
    <w:p w14:paraId="0BE29BF8" w14:textId="77777777" w:rsidR="006C04C7" w:rsidRPr="0023747C" w:rsidRDefault="006C04C7" w:rsidP="005B0BA0">
      <w:pPr>
        <w:spacing w:line="340" w:lineRule="exact"/>
        <w:ind w:firstLine="284"/>
        <w:rPr>
          <w:lang w:val="vi-VN"/>
        </w:rPr>
      </w:pPr>
    </w:p>
    <w:p w14:paraId="3C23AAC5" w14:textId="77777777" w:rsidR="00EB0436" w:rsidRDefault="00EB0436" w:rsidP="005B0BA0">
      <w:pPr>
        <w:spacing w:line="340" w:lineRule="exact"/>
        <w:ind w:firstLine="284"/>
        <w:rPr>
          <w:lang w:val="en-GB"/>
        </w:rPr>
      </w:pPr>
    </w:p>
    <w:p w14:paraId="79AC7BF8" w14:textId="77777777" w:rsidR="004D577F" w:rsidRPr="004D577F" w:rsidRDefault="004D577F" w:rsidP="005B0BA0">
      <w:pPr>
        <w:spacing w:line="340" w:lineRule="exact"/>
        <w:ind w:firstLine="284"/>
        <w:rPr>
          <w:lang w:val="en-GB"/>
        </w:rPr>
      </w:pPr>
    </w:p>
    <w:p w14:paraId="0F863A49" w14:textId="5565C42C" w:rsidR="006C04C7" w:rsidRPr="0023747C" w:rsidRDefault="006C04C7" w:rsidP="005B0BA0">
      <w:pPr>
        <w:spacing w:line="340" w:lineRule="exact"/>
        <w:ind w:firstLine="284"/>
        <w:rPr>
          <w:lang w:val="vi-VN"/>
        </w:rPr>
      </w:pPr>
      <w:r w:rsidRPr="0023747C">
        <w:rPr>
          <w:lang w:val="vi-VN"/>
        </w:rPr>
        <w:t>Có thể tìm hiểu luận án tại:</w:t>
      </w:r>
    </w:p>
    <w:p w14:paraId="2B76B70C" w14:textId="77777777" w:rsidR="006C04C7" w:rsidRPr="0023747C" w:rsidRDefault="006C04C7" w:rsidP="005B0BA0">
      <w:pPr>
        <w:spacing w:line="340" w:lineRule="exact"/>
        <w:ind w:firstLine="284"/>
        <w:rPr>
          <w:b/>
          <w:lang w:val="vi-VN"/>
        </w:rPr>
      </w:pPr>
      <w:r w:rsidRPr="0023747C">
        <w:rPr>
          <w:lang w:val="vi-VN"/>
        </w:rPr>
        <w:tab/>
      </w:r>
      <w:r w:rsidRPr="0023747C">
        <w:rPr>
          <w:b/>
          <w:lang w:val="vi-VN"/>
        </w:rPr>
        <w:t>1. Thư viện Quốc gia</w:t>
      </w:r>
    </w:p>
    <w:p w14:paraId="66817F8E" w14:textId="24D2D354" w:rsidR="006C04C7" w:rsidRPr="0023747C" w:rsidRDefault="006C04C7" w:rsidP="005B0BA0">
      <w:pPr>
        <w:spacing w:line="340" w:lineRule="exact"/>
        <w:ind w:firstLine="284"/>
        <w:rPr>
          <w:b/>
          <w:lang w:val="vi-VN"/>
        </w:rPr>
      </w:pPr>
      <w:r w:rsidRPr="0023747C">
        <w:rPr>
          <w:b/>
          <w:lang w:val="vi-VN"/>
        </w:rPr>
        <w:tab/>
        <w:t>2. Thư viện Học viện Quân y</w:t>
      </w:r>
    </w:p>
    <w:bookmarkEnd w:id="1"/>
    <w:p w14:paraId="19EA3E87" w14:textId="0853BEB2" w:rsidR="00C62866" w:rsidRPr="004D577F" w:rsidRDefault="00C62866" w:rsidP="005B0BA0">
      <w:pPr>
        <w:spacing w:line="340" w:lineRule="exact"/>
        <w:ind w:firstLine="284"/>
        <w:rPr>
          <w:lang w:val="en-GB"/>
        </w:rPr>
        <w:sectPr w:rsidR="00C62866" w:rsidRPr="004D577F" w:rsidSect="00A12639">
          <w:headerReference w:type="default" r:id="rId11"/>
          <w:pgSz w:w="8420" w:h="11907" w:orient="landscape" w:code="9"/>
          <w:pgMar w:top="1134" w:right="1134" w:bottom="1134" w:left="1134" w:header="567" w:footer="567" w:gutter="0"/>
          <w:pgNumType w:start="1"/>
          <w:cols w:space="720"/>
          <w:docGrid w:linePitch="360"/>
        </w:sectPr>
      </w:pPr>
    </w:p>
    <w:p w14:paraId="46262E22" w14:textId="77777777" w:rsidR="0005618C" w:rsidRDefault="0005618C" w:rsidP="005B0BA0">
      <w:pPr>
        <w:pStyle w:val="Title"/>
        <w:tabs>
          <w:tab w:val="clear" w:pos="0"/>
          <w:tab w:val="clear" w:pos="357"/>
          <w:tab w:val="clear" w:pos="459"/>
          <w:tab w:val="clear" w:pos="567"/>
        </w:tabs>
        <w:ind w:firstLine="284"/>
        <w:rPr>
          <w:lang w:val="vi-VN"/>
        </w:rPr>
      </w:pPr>
    </w:p>
    <w:p w14:paraId="584866BB" w14:textId="77777777" w:rsidR="00F4044B" w:rsidRPr="0023747C" w:rsidRDefault="00F4044B" w:rsidP="00F4044B">
      <w:pPr>
        <w:pStyle w:val="Title"/>
        <w:tabs>
          <w:tab w:val="clear" w:pos="0"/>
          <w:tab w:val="clear" w:pos="357"/>
          <w:tab w:val="clear" w:pos="459"/>
          <w:tab w:val="clear" w:pos="567"/>
        </w:tabs>
        <w:ind w:firstLine="284"/>
        <w:rPr>
          <w:lang w:val="vi-VN"/>
        </w:rPr>
      </w:pPr>
      <w:r w:rsidRPr="0023747C">
        <w:rPr>
          <w:lang w:val="vi-VN"/>
        </w:rPr>
        <w:lastRenderedPageBreak/>
        <w:t>ĐẶT VẤN ĐỀ</w:t>
      </w:r>
    </w:p>
    <w:p w14:paraId="6C9A097E" w14:textId="77777777" w:rsidR="00F4044B" w:rsidRPr="00943530" w:rsidRDefault="00F4044B" w:rsidP="00F4044B">
      <w:pPr>
        <w:spacing w:line="340" w:lineRule="exact"/>
        <w:ind w:firstLine="284"/>
        <w:rPr>
          <w:bCs/>
        </w:rPr>
      </w:pPr>
      <w:r>
        <w:rPr>
          <w:bCs/>
          <w:lang w:val="en-GB"/>
        </w:rPr>
        <w:t xml:space="preserve">     Rung nhĩ (RN) là rối loạn nhịp thường gặp nhất trong thực hành tim mạch, gia tăng theo tuổi và bệnh đồng mắc. RN liên quan đến tăng nguy cơ đột quỵ, suy tim, nhập viện, tử vong và giảm chất lượng sống; các khuyến cáo gần đây ước tính RN gặp ở khoảng 2 - 4% dân số trưởng thành.</w:t>
      </w:r>
    </w:p>
    <w:p w14:paraId="6C6B26C0" w14:textId="77777777" w:rsidR="00F4044B" w:rsidRPr="006A32F2" w:rsidRDefault="00F4044B" w:rsidP="00F4044B">
      <w:pPr>
        <w:spacing w:line="340" w:lineRule="exact"/>
        <w:ind w:firstLine="284"/>
        <w:rPr>
          <w:bCs/>
          <w:lang w:val="vi-VN"/>
        </w:rPr>
      </w:pPr>
      <w:r>
        <w:rPr>
          <w:bCs/>
          <w:lang w:val="en-GB"/>
        </w:rPr>
        <w:t xml:space="preserve">     Điều trị RN hiện đại hướng tới quản lý toàn diện, bao gồm kiểm soát yếu tố nguy cơ, dự phòng huyết khối, kiểm soát triệu chứng và tối ưu bệnh đồng mắc. Triệt đốt RN bằng năng lượng sóng tần số radio (RFA), với nền tảng là cô lập điện học tĩnh mạch phổi (PVI), ngày càng có vai trò quan trọng ở bệnh nhân còn triệu chứng hoặc có gánh nặng RN cao.</w:t>
      </w:r>
    </w:p>
    <w:p w14:paraId="65BA76E1" w14:textId="77777777" w:rsidR="00F4044B" w:rsidRPr="006A32F2" w:rsidRDefault="00F4044B" w:rsidP="00F4044B">
      <w:pPr>
        <w:spacing w:line="340" w:lineRule="exact"/>
        <w:ind w:firstLine="284"/>
        <w:rPr>
          <w:bCs/>
          <w:lang w:val="vi-VN"/>
        </w:rPr>
      </w:pPr>
      <w:r>
        <w:rPr>
          <w:bCs/>
          <w:lang w:val="en-GB"/>
        </w:rPr>
        <w:t xml:space="preserve">     Mặc dù RFA giúp giảm gánh nặng RN và cải thiện triệu chứng, tái phát sau thủ thuật vẫn gặp, nhất là ở RN bền bỉ. Cơ chế tái phát liên quan chặt chẽ đến cơ chất nhĩ trái: giãn nhĩ, rối loạn chức năng cơ học, thay đổi giải phẫu tĩnh mạch phổi, xơ hóa mô kẽ và dẫn truyền điện học không đồng nhất.</w:t>
      </w:r>
    </w:p>
    <w:p w14:paraId="3D6F7B91" w14:textId="77777777" w:rsidR="00F4044B" w:rsidRDefault="00F4044B" w:rsidP="00F4044B">
      <w:pPr>
        <w:spacing w:line="340" w:lineRule="exact"/>
        <w:ind w:firstLine="284"/>
        <w:rPr>
          <w:bCs/>
          <w:lang w:val="vi-VN"/>
        </w:rPr>
      </w:pPr>
      <w:r>
        <w:rPr>
          <w:bCs/>
          <w:lang w:val="en-GB"/>
        </w:rPr>
        <w:t xml:space="preserve">     Bên cạnh hình thái nhĩ trái trên siêu âm tim và cắt lớp vi tính, các dấu ấn sinh học có thể phản ánh hoạt động sinh học của cơ chất nhĩ. NT-proBNP biểu hiện căng giãn thành tim và stress huyết động; MMP-2 liên quan đến tái cấu trúc chất nền ngoại bào; OPN gắn với viêm, xơ hóa và hoạt hóa nguyên bào sợi. Dữ liệu tích hợp các thông số này với kết quả RFA ở Việt Nam còn hạn chế.</w:t>
      </w:r>
    </w:p>
    <w:p w14:paraId="78E43DBE" w14:textId="77777777" w:rsidR="00F4044B" w:rsidRPr="0023747C" w:rsidRDefault="00F4044B" w:rsidP="00F4044B">
      <w:pPr>
        <w:spacing w:line="340" w:lineRule="exact"/>
        <w:ind w:firstLine="284"/>
        <w:rPr>
          <w:lang w:val="vi-VN"/>
        </w:rPr>
      </w:pPr>
      <w:r w:rsidRPr="0023747C">
        <w:rPr>
          <w:rFonts w:eastAsia="Times New Roman"/>
          <w:b/>
          <w:lang w:val="it-IT"/>
        </w:rPr>
        <w:t>1. Mục tiêu của đề tài</w:t>
      </w:r>
      <w:r w:rsidRPr="0023747C">
        <w:rPr>
          <w:lang w:val="vi-VN"/>
        </w:rPr>
        <w:t xml:space="preserve"> </w:t>
      </w:r>
    </w:p>
    <w:p w14:paraId="67219A95" w14:textId="77777777" w:rsidR="00F4044B" w:rsidRDefault="00F4044B" w:rsidP="00F4044B">
      <w:pPr>
        <w:spacing w:line="340" w:lineRule="exact"/>
        <w:ind w:firstLine="284"/>
        <w:rPr>
          <w:i/>
          <w:iCs/>
          <w:spacing w:val="-2"/>
          <w:lang w:val="vi-VN"/>
        </w:rPr>
      </w:pPr>
      <w:r w:rsidRPr="006A32F2">
        <w:rPr>
          <w:i/>
          <w:iCs/>
          <w:spacing w:val="-2"/>
          <w:lang w:val="vi-VN"/>
        </w:rPr>
        <w:t>1.1. Khảo sát đặc điểm hình thái nhĩ trái, nồng độ Matrix Metalloproteinase-2 (MMP-2), Osteopontin (OPN), NT-proBNP huyết tương và mối liên quan với đặc điểm lâm sàng ở bệnh nhân rung nhĩ.</w:t>
      </w:r>
    </w:p>
    <w:p w14:paraId="0F342A03" w14:textId="77777777" w:rsidR="00F4044B" w:rsidRDefault="00F4044B" w:rsidP="00F4044B">
      <w:pPr>
        <w:spacing w:line="340" w:lineRule="exact"/>
        <w:ind w:firstLine="284"/>
        <w:jc w:val="left"/>
        <w:rPr>
          <w:i/>
          <w:iCs/>
          <w:spacing w:val="-2"/>
          <w:lang w:val="vi-VN"/>
        </w:rPr>
      </w:pPr>
      <w:r>
        <w:rPr>
          <w:i/>
          <w:iCs/>
          <w:spacing w:val="-2"/>
          <w:lang w:val="en-GB"/>
        </w:rPr>
        <w:lastRenderedPageBreak/>
        <w:t xml:space="preserve">     1.2. Đánh giá kết quả điều trị rung nhĩ bằng năng lượng sóng tần số radio và mối liên quan với hình thái nhĩ trái, nồng độ MMP-2, OPN, NT-proBNP huyết tương.</w:t>
      </w:r>
    </w:p>
    <w:p w14:paraId="5F3C6D6F" w14:textId="77777777" w:rsidR="00F4044B" w:rsidRPr="0023747C" w:rsidRDefault="00F4044B" w:rsidP="00F4044B">
      <w:pPr>
        <w:spacing w:line="340" w:lineRule="exact"/>
        <w:ind w:firstLine="284"/>
        <w:jc w:val="left"/>
        <w:rPr>
          <w:rFonts w:eastAsia="Times New Roman"/>
          <w:b/>
          <w:bCs/>
          <w:color w:val="000000" w:themeColor="text1"/>
          <w:lang w:val="vi-VN"/>
        </w:rPr>
      </w:pPr>
      <w:r w:rsidRPr="0023747C">
        <w:rPr>
          <w:b/>
          <w:bCs/>
          <w:lang w:val="vi-VN"/>
        </w:rPr>
        <w:t>2. Những đóng góp mới của luận án</w:t>
      </w:r>
    </w:p>
    <w:p w14:paraId="2C3F2BF1" w14:textId="77777777" w:rsidR="00F4044B" w:rsidRPr="006A32F2" w:rsidRDefault="00F4044B" w:rsidP="00F4044B">
      <w:pPr>
        <w:spacing w:line="340" w:lineRule="exact"/>
        <w:ind w:firstLine="284"/>
        <w:rPr>
          <w:lang w:val="it-IT"/>
        </w:rPr>
      </w:pPr>
      <w:r>
        <w:rPr>
          <w:lang w:val="it-IT"/>
        </w:rPr>
        <w:t xml:space="preserve">     Nghiên cứu đánh giá đồng thời hình thái nhĩ trái bằng siêu âm tim và cắt lớp vi tính, kết hợp định lượng NT-proBNP, MMP-2 và OPN huyết tương ở 110 bệnh nhân RN được điều trị bằng RFA; đồng thời đối chiếu MMP-2, OPN với 50 người nhóm chứng và theo dõi kết quả RFA ở 54 bệnh nhân có dữ liệu tái khám đầy đủ.</w:t>
      </w:r>
    </w:p>
    <w:p w14:paraId="0E85969E" w14:textId="77777777" w:rsidR="00F4044B" w:rsidRPr="006A32F2" w:rsidRDefault="00F4044B" w:rsidP="00F4044B">
      <w:pPr>
        <w:spacing w:line="340" w:lineRule="exact"/>
        <w:ind w:firstLine="284"/>
        <w:rPr>
          <w:lang w:val="it-IT"/>
        </w:rPr>
      </w:pPr>
      <w:r>
        <w:rPr>
          <w:lang w:val="it-IT"/>
        </w:rPr>
        <w:t xml:space="preserve">     Luận án xác định được đặc điểm hình thái và dấu ấn sinh học có giá trị thực tiễn: LAD trung bình 36,49 ± 5,48 mm, LADi 21,50 ± 3,19 mm/m²; NT-proBNP trung bình 377,21 ± 710,38 pg/ml và tương quan thuận với LADi (r = 0,476; p &lt; 0,001). MMP-2 trung bình 151,24 ± 37,70 ng/ml và OPN trung bình 35,61 ± 13,90 ng/ml, đều cao hơn nhóm chứng (p &lt; 0,001).</w:t>
      </w:r>
    </w:p>
    <w:p w14:paraId="35EFEB9D" w14:textId="77777777" w:rsidR="00F4044B" w:rsidRDefault="00F4044B" w:rsidP="00F4044B">
      <w:pPr>
        <w:spacing w:line="340" w:lineRule="exact"/>
        <w:ind w:firstLine="284"/>
        <w:rPr>
          <w:lang w:val="it-IT"/>
        </w:rPr>
      </w:pPr>
      <w:r>
        <w:rPr>
          <w:lang w:val="it-IT"/>
        </w:rPr>
        <w:t xml:space="preserve">     Kết quả điều trị cho thấy tỷ lệ duy trì nhịp xoang sau một lần RFA đạt 77,78% tại 3 tháng và 75,93% tại 6 tháng; RN cơn đạt 89,47% ở cả hai mốc, trong khi RN bền bỉ lần lượt đạt 50,00% và 43,75%. LADi và NT-proBNP là các chỉ dấu tiên lượng nổi bật; mô hình RN bền bỉ + LADi + logNT-proBNP đạt AUC = 0,889 tại 6 tháng, còn mô hình RN bền bỉ + LADi đạt AUC = 0,877.</w:t>
      </w:r>
    </w:p>
    <w:p w14:paraId="502EB310" w14:textId="77777777" w:rsidR="00F4044B" w:rsidRPr="00983165" w:rsidRDefault="00F4044B" w:rsidP="00F4044B">
      <w:pPr>
        <w:spacing w:line="340" w:lineRule="exact"/>
        <w:ind w:firstLine="284"/>
        <w:rPr>
          <w:b/>
          <w:bCs/>
          <w:lang w:val="it-IT"/>
        </w:rPr>
      </w:pPr>
      <w:r w:rsidRPr="00983165">
        <w:rPr>
          <w:b/>
          <w:bCs/>
          <w:lang w:val="it-IT"/>
        </w:rPr>
        <w:t>3. Bố cục của luận án</w:t>
      </w:r>
    </w:p>
    <w:p w14:paraId="2A983C2A" w14:textId="77777777" w:rsidR="00F4044B" w:rsidRDefault="00F4044B" w:rsidP="00F4044B">
      <w:pPr>
        <w:spacing w:line="340" w:lineRule="exact"/>
        <w:ind w:firstLine="284"/>
        <w:rPr>
          <w:lang w:val="en-GB"/>
        </w:rPr>
      </w:pPr>
      <w:r w:rsidRPr="0023747C">
        <w:rPr>
          <w:lang w:val="it-IT"/>
        </w:rPr>
        <w:t>Luận án gồm 136 trang nội dung chính, trong đó: đặt vấn đề 2 trang, tổng quan tài liệu 35 trang, đối tượng và phương pháp nghiên cứu 28 trang, kết quả nghiên cứu 31 trang, bàn luận 35 trang, hạn chế của đề tài 1 trang, kết luận 2 trang và kiến nghị 1 trang.</w:t>
      </w:r>
    </w:p>
    <w:p w14:paraId="2D48D872" w14:textId="77777777" w:rsidR="00F4044B" w:rsidRPr="00F85D2B" w:rsidRDefault="00F4044B" w:rsidP="00F4044B">
      <w:pPr>
        <w:spacing w:line="340" w:lineRule="exact"/>
        <w:ind w:firstLine="284"/>
        <w:rPr>
          <w:lang w:val="it-IT"/>
        </w:rPr>
      </w:pPr>
      <w:r w:rsidRPr="00F85D2B">
        <w:rPr>
          <w:lang w:val="it-IT"/>
        </w:rPr>
        <w:t>Luận án có 43 bảng, 6 biểu đồ, 10 hình và 1 sơ đồ.</w:t>
      </w:r>
    </w:p>
    <w:p w14:paraId="5EA4684D" w14:textId="77777777" w:rsidR="00F4044B" w:rsidRPr="00F85D2B" w:rsidRDefault="00F4044B" w:rsidP="00F4044B">
      <w:pPr>
        <w:spacing w:line="340" w:lineRule="exact"/>
        <w:ind w:firstLine="284"/>
        <w:rPr>
          <w:lang w:val="en-GB"/>
        </w:rPr>
      </w:pPr>
      <w:r w:rsidRPr="00F85D2B">
        <w:rPr>
          <w:lang w:val="it-IT"/>
        </w:rPr>
        <w:lastRenderedPageBreak/>
        <w:t>Luận án có 130 tài liệu tham khảo (4 tài liệu tiếng Việt, 126 tài liệu tiếng Anh).</w:t>
      </w:r>
    </w:p>
    <w:p w14:paraId="64423879" w14:textId="77777777" w:rsidR="00F4044B" w:rsidRPr="0023747C" w:rsidRDefault="00F4044B" w:rsidP="00F4044B">
      <w:pPr>
        <w:pStyle w:val="Heading1"/>
        <w:numPr>
          <w:ilvl w:val="0"/>
          <w:numId w:val="0"/>
        </w:numPr>
        <w:ind w:firstLine="284"/>
      </w:pPr>
      <w:r w:rsidRPr="0023747C">
        <w:t>Chương 1. TỔNG QUAN TÀI LIỆU</w:t>
      </w:r>
    </w:p>
    <w:p w14:paraId="5B7D6660" w14:textId="77777777" w:rsidR="00F4044B" w:rsidRPr="006A32F2" w:rsidRDefault="00F4044B" w:rsidP="00F4044B">
      <w:pPr>
        <w:spacing w:line="340" w:lineRule="exact"/>
        <w:ind w:firstLine="284"/>
        <w:outlineLvl w:val="1"/>
        <w:rPr>
          <w:b/>
          <w:color w:val="000000"/>
          <w:lang w:val="en-GB"/>
        </w:rPr>
      </w:pPr>
      <w:r>
        <w:rPr>
          <w:b/>
          <w:color w:val="000000"/>
          <w:lang w:val="en-GB"/>
        </w:rPr>
        <w:t>1.1. Thay đổi hình thái nhĩ trái trong rung nhĩ</w:t>
      </w:r>
    </w:p>
    <w:p w14:paraId="74CD6AB5" w14:textId="77777777" w:rsidR="00F4044B" w:rsidRPr="006A32F2" w:rsidRDefault="00F4044B" w:rsidP="00F4044B">
      <w:pPr>
        <w:spacing w:line="340" w:lineRule="exact"/>
        <w:ind w:firstLine="284"/>
        <w:outlineLvl w:val="1"/>
        <w:rPr>
          <w:color w:val="000000"/>
          <w:lang w:val="en-GB"/>
        </w:rPr>
      </w:pPr>
      <w:r w:rsidRPr="006A32F2">
        <w:rPr>
          <w:color w:val="000000"/>
          <w:lang w:val="en-GB"/>
        </w:rPr>
        <w:t>RN là rối loạn nhịp thường gặp, biểu hiện bởi hoạt động điện học hỗn loạn của nhĩ, mất co bóp nhĩ hữu hiệu và đáp ứng thất không đều. Trong RN, nhĩ trái vừa là cơ chất vừa là hậu quả của rối loạn nhịp: giãn nhĩ làm kéo dài đường dẫn truyền, gây dẫn truyền không đồng nhất; giảm chức năng cơ học, giảm sức căng, tăng độ cứng và xơ hóa thành nhĩ làm giảm khả năng duy trì nhịp xoang sau chuyển nhịp hoặc RFA. CLVT giúp mô tả giải phẫu nhĩ trái - tĩnh mạch phổi để lập kế hoạch PVI, còn siêu âm tim, đặc biệt LADi, có giá trị thực hành trong phân tầng nguy cơ.</w:t>
      </w:r>
    </w:p>
    <w:p w14:paraId="078388EF" w14:textId="77777777" w:rsidR="00F4044B" w:rsidRPr="006A32F2" w:rsidRDefault="00F4044B" w:rsidP="00F4044B">
      <w:pPr>
        <w:spacing w:line="340" w:lineRule="exact"/>
        <w:ind w:firstLine="284"/>
        <w:outlineLvl w:val="1"/>
        <w:rPr>
          <w:b/>
          <w:color w:val="000000"/>
          <w:lang w:val="en-GB"/>
        </w:rPr>
      </w:pPr>
      <w:r>
        <w:rPr>
          <w:b/>
          <w:color w:val="000000"/>
          <w:lang w:val="en-GB"/>
        </w:rPr>
        <w:t>1.2. Các dấu ấn sinh học trong rung nhĩ</w:t>
      </w:r>
    </w:p>
    <w:p w14:paraId="5C28F0F2" w14:textId="77777777" w:rsidR="00F4044B" w:rsidRPr="006A32F2" w:rsidRDefault="00F4044B" w:rsidP="00F4044B">
      <w:pPr>
        <w:spacing w:line="340" w:lineRule="exact"/>
        <w:ind w:firstLine="284"/>
        <w:outlineLvl w:val="1"/>
        <w:rPr>
          <w:b/>
          <w:color w:val="000000"/>
          <w:lang w:val="en-GB"/>
        </w:rPr>
      </w:pPr>
      <w:r>
        <w:rPr>
          <w:b/>
          <w:color w:val="000000"/>
          <w:lang w:val="en-GB"/>
        </w:rPr>
        <w:t>1.2.1. Tổng quan về dấu ấn sinh học trong rung nhĩ</w:t>
      </w:r>
    </w:p>
    <w:p w14:paraId="29B04FA1" w14:textId="77777777" w:rsidR="00F4044B" w:rsidRPr="006A32F2" w:rsidRDefault="00F4044B" w:rsidP="00F4044B">
      <w:pPr>
        <w:spacing w:line="340" w:lineRule="exact"/>
        <w:ind w:firstLine="284"/>
        <w:outlineLvl w:val="1"/>
        <w:rPr>
          <w:color w:val="000000"/>
          <w:lang w:val="en-GB"/>
        </w:rPr>
      </w:pPr>
      <w:r w:rsidRPr="006A32F2">
        <w:rPr>
          <w:color w:val="000000"/>
          <w:lang w:val="en-GB"/>
        </w:rPr>
        <w:t>RN là một hội chứng đa cơ chế, trong đó căng giãn buồng tim, viêm, stress oxy hóa, xơ hóa, tái cấu trúc chất nền ngoại bào, rối loạn nội mạc và tăng đông cùng tham gia. Vì vậy, các dấu ấn sinh học được nghiên cứu nhằm phản ánh các trục bệnh sinh khác nhau, hỗ trợ nhận diện kiểu hình bệnh, dự báo RN mới mắc, biến cố tim mạch và nguy cơ tái phát sau điều trị kiểm soát nhịp. Trong luận án này, NT-proBNP đại diện cho stress huyết động; MMP-2 phản ánh tái cấu trúc chất nền ngoại bào; OPN gắn với viêm - xơ hóa. Việc phối hợp các dấu ấn này với hình thái nhĩ trái có thể đánh giá cơ chất nhĩ toàn diện hơn.</w:t>
      </w:r>
    </w:p>
    <w:p w14:paraId="6BEB938D" w14:textId="77777777" w:rsidR="00F4044B" w:rsidRPr="006A32F2" w:rsidRDefault="00F4044B" w:rsidP="00F4044B">
      <w:pPr>
        <w:spacing w:line="340" w:lineRule="exact"/>
        <w:ind w:firstLine="284"/>
        <w:outlineLvl w:val="1"/>
        <w:rPr>
          <w:b/>
          <w:color w:val="000000"/>
          <w:lang w:val="en-GB"/>
        </w:rPr>
      </w:pPr>
      <w:r>
        <w:rPr>
          <w:b/>
          <w:color w:val="000000"/>
          <w:lang w:val="en-GB"/>
        </w:rPr>
        <w:t>1.2.2. Matrix Metalloproteinase-2</w:t>
      </w:r>
    </w:p>
    <w:p w14:paraId="47886DAD" w14:textId="77777777" w:rsidR="00F4044B" w:rsidRPr="006A32F2" w:rsidRDefault="00F4044B" w:rsidP="00F4044B">
      <w:pPr>
        <w:spacing w:line="340" w:lineRule="exact"/>
        <w:ind w:firstLine="284"/>
        <w:outlineLvl w:val="1"/>
        <w:rPr>
          <w:b/>
          <w:color w:val="000000"/>
          <w:lang w:val="en-GB"/>
        </w:rPr>
      </w:pPr>
      <w:r>
        <w:rPr>
          <w:b/>
          <w:color w:val="000000"/>
          <w:lang w:val="en-GB"/>
        </w:rPr>
        <w:t>1.2.2.1. Đặc điểm sinh học</w:t>
      </w:r>
    </w:p>
    <w:p w14:paraId="57E45D96" w14:textId="77777777" w:rsidR="00F4044B" w:rsidRPr="006A32F2" w:rsidRDefault="00F4044B" w:rsidP="00F4044B">
      <w:pPr>
        <w:spacing w:line="340" w:lineRule="exact"/>
        <w:ind w:firstLine="284"/>
        <w:outlineLvl w:val="1"/>
        <w:rPr>
          <w:color w:val="000000"/>
          <w:lang w:val="en-GB"/>
        </w:rPr>
      </w:pPr>
      <w:r w:rsidRPr="006A32F2">
        <w:rPr>
          <w:color w:val="000000"/>
          <w:lang w:val="en-GB"/>
        </w:rPr>
        <w:t xml:space="preserve">MMP-2 là enzyme phụ thuộc kẽm thuộc họ matrix metalloproteinases, có khả năng phân giải collagen type IV, gelatin và </w:t>
      </w:r>
      <w:r w:rsidRPr="006A32F2">
        <w:rPr>
          <w:color w:val="000000"/>
          <w:lang w:val="en-GB"/>
        </w:rPr>
        <w:lastRenderedPageBreak/>
        <w:t>nhiều thành phần của chất nền ngoại bào. Trong mô tim, MMP-2 được điều hòa bởi angiotensin II, cytokine viêm, stress oxy hóa và căng giãn cơ học. Hoạt tính MMP-2 cân bằng với các chất ức chế mô TIMP; khi mất cân bằng theo hướng tăng MMP-2, quá trình tái cấu trúc và xơ hóa nhĩ được thúc đẩy.</w:t>
      </w:r>
    </w:p>
    <w:p w14:paraId="6EE7383A" w14:textId="77777777" w:rsidR="00F4044B" w:rsidRPr="006A32F2" w:rsidRDefault="00F4044B" w:rsidP="00F4044B">
      <w:pPr>
        <w:spacing w:line="340" w:lineRule="exact"/>
        <w:ind w:firstLine="284"/>
        <w:outlineLvl w:val="1"/>
        <w:rPr>
          <w:b/>
          <w:color w:val="000000"/>
          <w:lang w:val="en-GB"/>
        </w:rPr>
      </w:pPr>
      <w:r>
        <w:rPr>
          <w:b/>
          <w:color w:val="000000"/>
          <w:lang w:val="en-GB"/>
        </w:rPr>
        <w:t>1.2.2.2. Vai trò trong rung nhĩ</w:t>
      </w:r>
    </w:p>
    <w:p w14:paraId="37650920" w14:textId="77777777" w:rsidR="00F4044B" w:rsidRPr="006A32F2" w:rsidRDefault="00F4044B" w:rsidP="00F4044B">
      <w:pPr>
        <w:spacing w:line="340" w:lineRule="exact"/>
        <w:ind w:firstLine="284"/>
        <w:outlineLvl w:val="1"/>
        <w:rPr>
          <w:color w:val="000000"/>
          <w:lang w:val="en-GB"/>
        </w:rPr>
      </w:pPr>
      <w:r w:rsidRPr="006A32F2">
        <w:rPr>
          <w:color w:val="000000"/>
          <w:lang w:val="en-GB"/>
        </w:rPr>
        <w:t>MMP-2 được xem là một mắt xích quan trọng trong bệnh sinh RN vì liên quan trực tiếp đến tái cấu trúc chất nền ngoại bào của nhĩ. Nồng độ MMP-2 tăng gắn với giãn nhĩ, rối loạn chức năng nhĩ, nguy cơ RN mới mắc và khả năng tái phát sau can thiệp kiểm soát nhịp. Tuy nhiên, giá trị dự báo độc lập chưa luôn nhất quán, nên MMP-2 phù hợp hơn khi được diễn giải cùng hình thái nhĩ trái và các dấu ấn khác.</w:t>
      </w:r>
    </w:p>
    <w:p w14:paraId="3A1BD470" w14:textId="77777777" w:rsidR="00F4044B" w:rsidRPr="006A32F2" w:rsidRDefault="00F4044B" w:rsidP="00F4044B">
      <w:pPr>
        <w:spacing w:line="340" w:lineRule="exact"/>
        <w:ind w:firstLine="284"/>
        <w:outlineLvl w:val="1"/>
        <w:rPr>
          <w:b/>
          <w:color w:val="000000"/>
          <w:lang w:val="en-GB"/>
        </w:rPr>
      </w:pPr>
      <w:r>
        <w:rPr>
          <w:b/>
          <w:color w:val="000000"/>
          <w:lang w:val="en-GB"/>
        </w:rPr>
        <w:t>1.2.3. Osteopontin</w:t>
      </w:r>
    </w:p>
    <w:p w14:paraId="58B18EEC" w14:textId="77777777" w:rsidR="00F4044B" w:rsidRPr="006A32F2" w:rsidRDefault="00F4044B" w:rsidP="00F4044B">
      <w:pPr>
        <w:spacing w:line="340" w:lineRule="exact"/>
        <w:ind w:firstLine="284"/>
        <w:outlineLvl w:val="1"/>
        <w:rPr>
          <w:b/>
          <w:color w:val="000000"/>
          <w:lang w:val="en-GB"/>
        </w:rPr>
      </w:pPr>
      <w:r>
        <w:rPr>
          <w:b/>
          <w:color w:val="000000"/>
          <w:lang w:val="en-GB"/>
        </w:rPr>
        <w:t>1.2.3.1. Đặc điểm sinh học</w:t>
      </w:r>
    </w:p>
    <w:p w14:paraId="2EC4E374" w14:textId="77777777" w:rsidR="00F4044B" w:rsidRPr="006A32F2" w:rsidRDefault="00F4044B" w:rsidP="00F4044B">
      <w:pPr>
        <w:spacing w:line="340" w:lineRule="exact"/>
        <w:ind w:firstLine="284"/>
        <w:outlineLvl w:val="1"/>
        <w:rPr>
          <w:color w:val="000000"/>
          <w:lang w:val="en-GB"/>
        </w:rPr>
      </w:pPr>
      <w:r w:rsidRPr="006A32F2">
        <w:rPr>
          <w:color w:val="000000"/>
          <w:lang w:val="en-GB"/>
        </w:rPr>
        <w:t>OPN là glycoprotein không collagen của chất nền ngoại bào, được mã hóa bởi gen SPP1, tham gia bám dính, di chuyển tế bào, đáp ứng viêm và hoạt hóa nguyên bào sợi. Trong tim, OPN được cảm ứng bởi stress cơ học, angiotensin II và cytokine viêm, từ đó thúc đẩy tổng hợp collagen và tăng độ cứng mô. Vì là cầu nối giữa viêm và xơ hóa, OPN phù hợp để phản ánh quá trình tái cấu trúc nhĩ.</w:t>
      </w:r>
    </w:p>
    <w:p w14:paraId="5256AC4F" w14:textId="77777777" w:rsidR="00F4044B" w:rsidRPr="006A32F2" w:rsidRDefault="00F4044B" w:rsidP="00F4044B">
      <w:pPr>
        <w:spacing w:line="340" w:lineRule="exact"/>
        <w:ind w:firstLine="284"/>
        <w:outlineLvl w:val="1"/>
        <w:rPr>
          <w:b/>
          <w:color w:val="000000"/>
          <w:lang w:val="en-GB"/>
        </w:rPr>
      </w:pPr>
      <w:r>
        <w:rPr>
          <w:b/>
          <w:color w:val="000000"/>
          <w:lang w:val="en-GB"/>
        </w:rPr>
        <w:t>1.2.3.2. Vai trò trong rung nhĩ</w:t>
      </w:r>
    </w:p>
    <w:p w14:paraId="621D445D" w14:textId="77777777" w:rsidR="00F4044B" w:rsidRPr="006A32F2" w:rsidRDefault="00F4044B" w:rsidP="00F4044B">
      <w:pPr>
        <w:spacing w:line="340" w:lineRule="exact"/>
        <w:ind w:firstLine="284"/>
        <w:outlineLvl w:val="1"/>
        <w:rPr>
          <w:color w:val="000000"/>
          <w:lang w:val="en-GB"/>
        </w:rPr>
      </w:pPr>
      <w:r w:rsidRPr="006A32F2">
        <w:rPr>
          <w:color w:val="000000"/>
          <w:lang w:val="en-GB"/>
        </w:rPr>
        <w:t>Trong RN, OPN có thể tăng ở mô nhĩ và huyết tương, đặc biệt khi có bằng chứng xơ hóa hoặc vùng điện thế thấp. Một số nghiên cứu dịch tễ, can thiệp và proteomics ghi nhận OPN liên quan với nguy cơ RN mới mắc, gánh nặng cơ chất nhĩ và tái phát sau triệt đốt. Tuy vậy, OPN là dấu ấn hệ thống, chịu ảnh hưởng bởi viêm và xơ hóa ngoài tim, nên giá trị tối ưu nhiều khả năng nằm trong mô hình đa dấu ấn.</w:t>
      </w:r>
    </w:p>
    <w:p w14:paraId="17D492AF" w14:textId="77777777" w:rsidR="00F4044B" w:rsidRPr="006A32F2" w:rsidRDefault="00F4044B" w:rsidP="00F4044B">
      <w:pPr>
        <w:spacing w:line="340" w:lineRule="exact"/>
        <w:ind w:firstLine="284"/>
        <w:outlineLvl w:val="1"/>
        <w:rPr>
          <w:b/>
          <w:color w:val="000000"/>
          <w:lang w:val="en-GB"/>
        </w:rPr>
      </w:pPr>
      <w:r>
        <w:rPr>
          <w:b/>
          <w:color w:val="000000"/>
          <w:lang w:val="en-GB"/>
        </w:rPr>
        <w:t>1.2.4. NT-proBNP</w:t>
      </w:r>
    </w:p>
    <w:p w14:paraId="510BF075" w14:textId="77777777" w:rsidR="00F4044B" w:rsidRPr="006A32F2" w:rsidRDefault="00F4044B" w:rsidP="00F4044B">
      <w:pPr>
        <w:spacing w:line="340" w:lineRule="exact"/>
        <w:ind w:firstLine="284"/>
        <w:outlineLvl w:val="1"/>
        <w:rPr>
          <w:b/>
          <w:color w:val="000000"/>
          <w:lang w:val="en-GB"/>
        </w:rPr>
      </w:pPr>
      <w:r>
        <w:rPr>
          <w:b/>
          <w:color w:val="000000"/>
          <w:lang w:val="en-GB"/>
        </w:rPr>
        <w:lastRenderedPageBreak/>
        <w:t>1.2.4.1. Đặc điểm sinh học</w:t>
      </w:r>
    </w:p>
    <w:p w14:paraId="52148AC6" w14:textId="77777777" w:rsidR="00F4044B" w:rsidRPr="006A32F2" w:rsidRDefault="00F4044B" w:rsidP="00F4044B">
      <w:pPr>
        <w:spacing w:line="340" w:lineRule="exact"/>
        <w:ind w:firstLine="284"/>
        <w:outlineLvl w:val="1"/>
        <w:rPr>
          <w:color w:val="000000"/>
          <w:lang w:val="en-GB"/>
        </w:rPr>
      </w:pPr>
      <w:r w:rsidRPr="006A32F2">
        <w:rPr>
          <w:color w:val="000000"/>
          <w:lang w:val="en-GB"/>
        </w:rPr>
        <w:t>NT-proBNP là sản phẩm phân cắt từ proBNP, được phóng thích khi thành tim căng giãn do tăng áp lực hoặc thể tích. So với BNP, NT-proBNP bền vững hơn trong huyết tương và thuận tiện cho định lượng lâm sàng. Nồng độ NT-proBNP phụ thuộc tuổi, chức năng thận, béo phì, chức năng thất trái, trạng thái nhịp và tần số tim tại thời điểm lấy mẫu.</w:t>
      </w:r>
    </w:p>
    <w:p w14:paraId="791CB8B3" w14:textId="77777777" w:rsidR="00F4044B" w:rsidRPr="006A32F2" w:rsidRDefault="00F4044B" w:rsidP="00F4044B">
      <w:pPr>
        <w:spacing w:line="340" w:lineRule="exact"/>
        <w:ind w:firstLine="284"/>
        <w:outlineLvl w:val="1"/>
        <w:rPr>
          <w:b/>
          <w:color w:val="000000"/>
          <w:lang w:val="en-GB"/>
        </w:rPr>
      </w:pPr>
      <w:r>
        <w:rPr>
          <w:b/>
          <w:color w:val="000000"/>
          <w:lang w:val="en-GB"/>
        </w:rPr>
        <w:t>1.2.4.2. Vai trò trong rung nhĩ</w:t>
      </w:r>
    </w:p>
    <w:p w14:paraId="5DE6A502" w14:textId="77777777" w:rsidR="00F4044B" w:rsidRPr="006A32F2" w:rsidRDefault="00F4044B" w:rsidP="00F4044B">
      <w:pPr>
        <w:spacing w:line="340" w:lineRule="exact"/>
        <w:ind w:firstLine="284"/>
        <w:outlineLvl w:val="1"/>
        <w:rPr>
          <w:color w:val="000000"/>
          <w:lang w:val="en-GB"/>
        </w:rPr>
      </w:pPr>
      <w:r w:rsidRPr="006A32F2">
        <w:rPr>
          <w:color w:val="000000"/>
          <w:lang w:val="en-GB"/>
        </w:rPr>
        <w:t>NT-proBNP là một trong những dấu ấn sinh học mạnh và ổn định nhất ở bệnh nhân RN. Nồng độ chất này tăng do căng giãn nhĩ, tăng áp lực đổ đầy, rối loạn chức năng thất và do chính tình trạng nhịp không đều. NT-proBNP liên quan chặt với kích thước nhĩ trái, gánh nặng RN và khả năng tái phát sau chuyển nhịp hoặc RFA; vì phản ánh stress huyết động hiện tại, chất này thường có giá trị dự báo thực hành cao hơn các dấu ấn xơ hóa đơn lẻ.</w:t>
      </w:r>
    </w:p>
    <w:p w14:paraId="745532D6" w14:textId="77777777" w:rsidR="00F4044B" w:rsidRPr="0023747C" w:rsidRDefault="00F4044B" w:rsidP="00F4044B">
      <w:pPr>
        <w:pStyle w:val="Heading1"/>
        <w:numPr>
          <w:ilvl w:val="0"/>
          <w:numId w:val="0"/>
        </w:numPr>
        <w:ind w:firstLine="284"/>
        <w:rPr>
          <w:spacing w:val="-4"/>
        </w:rPr>
      </w:pPr>
      <w:r w:rsidRPr="0023747C">
        <w:rPr>
          <w:spacing w:val="-4"/>
        </w:rPr>
        <w:t>Chương 2. ĐỐI TƯỢNG VÀ PHƯƠNG PHÁP NGHIÊN CỨU</w:t>
      </w:r>
    </w:p>
    <w:p w14:paraId="038C3847" w14:textId="77777777" w:rsidR="00F4044B" w:rsidRPr="003064D8" w:rsidRDefault="00F4044B" w:rsidP="00F4044B">
      <w:pPr>
        <w:spacing w:line="340" w:lineRule="exact"/>
        <w:ind w:firstLine="284"/>
        <w:jc w:val="left"/>
        <w:rPr>
          <w:rFonts w:eastAsia="Times New Roman"/>
          <w:b/>
          <w:shd w:val="clear" w:color="auto" w:fill="auto"/>
        </w:rPr>
      </w:pPr>
      <w:r w:rsidRPr="003064D8">
        <w:rPr>
          <w:rFonts w:eastAsia="Times New Roman"/>
          <w:b/>
          <w:shd w:val="clear" w:color="auto" w:fill="auto"/>
        </w:rPr>
        <w:t>2.1. Đối tượng nghiên cứu</w:t>
      </w:r>
    </w:p>
    <w:p w14:paraId="3557AB13"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Nghiên cứu tiến hành trên 110 bệnh nhân được chẩn đoán xác định RN cơn hoặc RN bền bỉ, có chỉ định và được điều trị bằng RFA tại Bệnh viện Quân y 103, Bệnh viện Bạch Mai và Bệnh viện Tim Hà Nội trong thời gian từ tháng 01/2021 đến tháng 12/2024. Nhóm chứng gồm 50 người không mắc RN dùng để đối chiếu nồng độ MMP-2 và OPN.</w:t>
      </w:r>
    </w:p>
    <w:p w14:paraId="7F4AC2FA" w14:textId="77777777" w:rsidR="00F4044B" w:rsidRPr="006A32F2" w:rsidRDefault="00F4044B" w:rsidP="00F4044B">
      <w:pPr>
        <w:spacing w:line="340" w:lineRule="exact"/>
        <w:ind w:firstLine="284"/>
        <w:jc w:val="left"/>
        <w:rPr>
          <w:rFonts w:eastAsia="Times New Roman"/>
          <w:b/>
          <w:shd w:val="clear" w:color="auto" w:fill="auto"/>
        </w:rPr>
      </w:pPr>
      <w:r w:rsidRPr="006A32F2">
        <w:rPr>
          <w:rFonts w:eastAsia="Times New Roman"/>
          <w:b/>
          <w:shd w:val="clear" w:color="auto" w:fill="auto"/>
        </w:rPr>
        <w:t>2.1.1. Tiêu chuẩn lựa chọn bệnh nhân</w:t>
      </w:r>
    </w:p>
    <w:p w14:paraId="7226F12B"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Bệnh nhân được lựa chọn khi có chẩn đoán xác định RN trên điện tâm đồ hoặc Holter điện tâm đồ 24 giờ; thuộc nhóm RN cơn hoặc RN bền bỉ; có chỉ định triệt đốt RN bằng catheter theo khuyến cáo ESC 2020 và đồng ý tham gia nghiên cứu.</w:t>
      </w:r>
    </w:p>
    <w:p w14:paraId="5AFF04AB" w14:textId="77777777" w:rsidR="00F4044B" w:rsidRPr="006A32F2" w:rsidRDefault="00F4044B" w:rsidP="00F4044B">
      <w:pPr>
        <w:spacing w:line="340" w:lineRule="exact"/>
        <w:ind w:firstLine="284"/>
        <w:jc w:val="left"/>
        <w:rPr>
          <w:rFonts w:eastAsia="Times New Roman"/>
          <w:b/>
          <w:shd w:val="clear" w:color="auto" w:fill="auto"/>
        </w:rPr>
      </w:pPr>
      <w:r w:rsidRPr="006A32F2">
        <w:rPr>
          <w:rFonts w:eastAsia="Times New Roman"/>
          <w:b/>
          <w:shd w:val="clear" w:color="auto" w:fill="auto"/>
        </w:rPr>
        <w:t>2.1.2. Tiêu chuẩn loại trừ</w:t>
      </w:r>
    </w:p>
    <w:p w14:paraId="0462EC51" w14:textId="77777777" w:rsidR="00F4044B" w:rsidRPr="006A32F2" w:rsidRDefault="00F4044B" w:rsidP="00F4044B">
      <w:pPr>
        <w:spacing w:line="340" w:lineRule="exact"/>
        <w:ind w:firstLine="284"/>
        <w:rPr>
          <w:rFonts w:eastAsia="Times New Roman"/>
          <w:shd w:val="clear" w:color="auto" w:fill="auto"/>
        </w:rPr>
      </w:pPr>
      <w:r>
        <w:rPr>
          <w:rFonts w:eastAsia="Times New Roman"/>
          <w:shd w:val="clear" w:color="auto" w:fill="auto"/>
        </w:rPr>
        <w:lastRenderedPageBreak/>
        <w:t>Loại trừ các trường hợp RN trên nền bệnh tim cấu trúc nặng, bệnh van tim có chỉ định phẫu thuật, bệnh động mạch vành có chỉ định tái tưới máu, blốc nhĩ thất tiến triển, Basedow đang hoạt động, nhiễm khuẩn cấp, rối loạn đông máu, huyết khối trong buồng tim, tai biến mạch máu não mới dưới 3 tháng, suy thận, suy tim có EF thấp hoặc không đồng ý tham gia nghiên cứu.</w:t>
      </w:r>
    </w:p>
    <w:p w14:paraId="62108AE2" w14:textId="77777777" w:rsidR="00F4044B" w:rsidRPr="006A32F2" w:rsidRDefault="00F4044B" w:rsidP="00F4044B">
      <w:pPr>
        <w:spacing w:line="340" w:lineRule="exact"/>
        <w:ind w:firstLine="284"/>
        <w:jc w:val="left"/>
        <w:rPr>
          <w:rFonts w:eastAsia="Times New Roman"/>
          <w:b/>
          <w:shd w:val="clear" w:color="auto" w:fill="auto"/>
        </w:rPr>
      </w:pPr>
      <w:r w:rsidRPr="006A32F2">
        <w:rPr>
          <w:rFonts w:eastAsia="Times New Roman"/>
          <w:b/>
          <w:shd w:val="clear" w:color="auto" w:fill="auto"/>
        </w:rPr>
        <w:t>2.1.3. Tiêu chuẩn lựa chọn nhóm chứng</w:t>
      </w:r>
    </w:p>
    <w:p w14:paraId="2FACE76E"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Nhóm chứng gồm 50 người không có tiền sử RN, không có triệu chứng gợi ý rối loạn nhịp, điện tâm đồ 12 chuyển đạo và siêu âm tim trong giới hạn bình thường, không ghi nhận bệnh tim mạch hoặc chuyển hóa rõ ràng có thể ảnh hưởng đến MMP-2 và OPN. Nhóm chứng chỉ dùng cho so sánh MMP-2, OPN, không tham gia phân tích kết quả RFA.</w:t>
      </w:r>
    </w:p>
    <w:p w14:paraId="17372CF2" w14:textId="77777777" w:rsidR="00F4044B" w:rsidRPr="003064D8" w:rsidRDefault="00F4044B" w:rsidP="00F4044B">
      <w:pPr>
        <w:spacing w:line="340" w:lineRule="exact"/>
        <w:ind w:firstLine="284"/>
        <w:jc w:val="left"/>
        <w:rPr>
          <w:rFonts w:eastAsia="Times New Roman"/>
          <w:b/>
          <w:shd w:val="clear" w:color="auto" w:fill="auto"/>
        </w:rPr>
      </w:pPr>
      <w:r w:rsidRPr="003064D8">
        <w:rPr>
          <w:rFonts w:eastAsia="Times New Roman"/>
          <w:b/>
          <w:shd w:val="clear" w:color="auto" w:fill="auto"/>
        </w:rPr>
        <w:t>2.2. Phương pháp nghiên cứu</w:t>
      </w:r>
    </w:p>
    <w:p w14:paraId="3AC40C6B" w14:textId="77777777" w:rsidR="00F4044B" w:rsidRPr="006A32F2"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2.2</w:t>
      </w:r>
      <w:r w:rsidRPr="006A32F2">
        <w:rPr>
          <w:rFonts w:eastAsia="Times New Roman"/>
          <w:b/>
          <w:shd w:val="clear" w:color="auto" w:fill="auto"/>
        </w:rPr>
        <w:t>.</w:t>
      </w:r>
      <w:r>
        <w:rPr>
          <w:rFonts w:eastAsia="Times New Roman"/>
          <w:b/>
          <w:shd w:val="clear" w:color="auto" w:fill="auto"/>
        </w:rPr>
        <w:t>1. Thiết kế nghiên cứu</w:t>
      </w:r>
    </w:p>
    <w:p w14:paraId="0E1D29CF" w14:textId="77777777" w:rsidR="00F4044B"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Nghiên cứu có hai cấu phần: mô tả cắt ngang có đối chiếu nhóm chứng để khảo sát hình thái nhĩ trái và nồng độ NT-proBNP, MMP-2, OPN ở 110 bệnh nhân RN; đồng thời theo dõi dọc sau can thiệp để đánh giá kết quả RFA và yếu tố liên quan</w:t>
      </w:r>
      <w:r>
        <w:rPr>
          <w:rFonts w:eastAsia="Times New Roman"/>
          <w:shd w:val="clear" w:color="auto" w:fill="auto"/>
        </w:rPr>
        <w:t xml:space="preserve"> đến</w:t>
      </w:r>
      <w:r w:rsidRPr="006A32F2">
        <w:rPr>
          <w:rFonts w:eastAsia="Times New Roman"/>
          <w:shd w:val="clear" w:color="auto" w:fill="auto"/>
        </w:rPr>
        <w:t xml:space="preserve"> tái phát ở 54 bệnh nhân có đủ dữ liệu tái khám tại 3 và 6 tháng.</w:t>
      </w:r>
    </w:p>
    <w:p w14:paraId="0FD9A1E0" w14:textId="77777777" w:rsidR="00F4044B" w:rsidRPr="00362300" w:rsidRDefault="00F4044B" w:rsidP="00F4044B">
      <w:pPr>
        <w:spacing w:line="340" w:lineRule="exact"/>
        <w:ind w:firstLine="284"/>
        <w:rPr>
          <w:rFonts w:eastAsia="Times New Roman"/>
          <w:b/>
          <w:shd w:val="clear" w:color="auto" w:fill="auto"/>
        </w:rPr>
      </w:pPr>
      <w:r w:rsidRPr="00362300">
        <w:rPr>
          <w:rFonts w:eastAsia="Times New Roman"/>
          <w:b/>
          <w:shd w:val="clear" w:color="auto" w:fill="auto"/>
        </w:rPr>
        <w:t>2.2.2. Cỡ mẫu và phương pháp chọn mẫu</w:t>
      </w:r>
    </w:p>
    <w:p w14:paraId="2B23C047" w14:textId="77777777" w:rsidR="00F4044B"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Cỡ mẫu tối thiểu được tính theo công thức ước lượng một tỷ lệ, với p = 0,80 là tỷ lệ duy trì nhịp xoang sau RFA theo y văn, độ tin cậy 95% và sai số tương đối 15%, cho kết quả tối thiểu 43 bệnh nhân.</w:t>
      </w:r>
    </w:p>
    <w:p w14:paraId="15943C96" w14:textId="77777777" w:rsidR="00F4044B" w:rsidRPr="006A32F2" w:rsidRDefault="00F4044B" w:rsidP="00F4044B">
      <w:pPr>
        <w:spacing w:line="340" w:lineRule="exact"/>
        <w:ind w:firstLine="284"/>
        <w:rPr>
          <w:rFonts w:eastAsia="Times New Roman"/>
          <w:shd w:val="clear" w:color="auto" w:fill="auto"/>
        </w:rPr>
      </w:pPr>
      <w:r>
        <w:rPr>
          <w:rFonts w:eastAsia="Times New Roman"/>
          <w:shd w:val="clear" w:color="auto" w:fill="auto"/>
        </w:rPr>
        <w:t>Nghiên cứu tuyển chọn 110 bệnh nhân cho mục tiêu 1. Trong số này, 54 bệnh nhân có dữ liệu theo dõi chuẩn hóa sau RFA được đưa vào phân tích mục tiêu 2; các phân tích tiên lượng được diễn giải thận trọng như kết quả thăm dò trên nhóm theo dõi đủ.</w:t>
      </w:r>
    </w:p>
    <w:p w14:paraId="72E50355" w14:textId="77777777" w:rsidR="00F4044B" w:rsidRPr="006A32F2"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lastRenderedPageBreak/>
        <w:t>2.2.3. Các bước tiến hành nghiên cứu</w:t>
      </w:r>
    </w:p>
    <w:p w14:paraId="56BDC099" w14:textId="77777777" w:rsidR="00F4044B" w:rsidRPr="006A32F2"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2.2.3</w:t>
      </w:r>
      <w:r w:rsidRPr="006A32F2">
        <w:rPr>
          <w:rFonts w:eastAsia="Times New Roman"/>
          <w:b/>
          <w:shd w:val="clear" w:color="auto" w:fill="auto"/>
        </w:rPr>
        <w:t>.1. Khám lâm sàng</w:t>
      </w:r>
    </w:p>
    <w:p w14:paraId="48929D00"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Tất cả đối tượng được khai thác bệnh sử và khám lâm sàng toàn diện khi nhập viện. Các thông tin chính gồm thời gian phát hiện RN, loại RN, triệu chứng trong cơn, phân độ EHRA, tiền sử điều trị, thuốc chống đông, bệnh đồng mắc, yếu tố nguy cơ tim mạch, huyết áp, tần số tim, chiều cao, cân nặng và BMI.</w:t>
      </w:r>
    </w:p>
    <w:p w14:paraId="3B9DE6A9" w14:textId="77777777" w:rsidR="00F4044B" w:rsidRPr="006A32F2"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2.2.3</w:t>
      </w:r>
      <w:r w:rsidRPr="006A32F2">
        <w:rPr>
          <w:rFonts w:eastAsia="Times New Roman"/>
          <w:b/>
          <w:shd w:val="clear" w:color="auto" w:fill="auto"/>
        </w:rPr>
        <w:t>.2. Các xét nghiệm cận lâm sàng</w:t>
      </w:r>
    </w:p>
    <w:p w14:paraId="33A6BD2F"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Các xét nghiệm cơ bản gồm công thức máu, đông máu, đường máu, điện giải, ure, creatinin, men gan và chức năng tuyến giáp. Điện tâm đồ 12 chuyển đạo và Holter điện tâm đồ 24 giờ được thực hiện để xác định RN, đánh giá tần số tim và rối loạn nhịp kèm theo.</w:t>
      </w:r>
    </w:p>
    <w:p w14:paraId="1EB47B1C"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Siêu âm tim qua thành ngực được thực hiện ở tất cả bệnh nhân để đánh giá LAD, LADi và chức năng thất trái. CLVT nhĩ trái - tĩnh mạch phổi được thực hiện ở 87 bệnh nhân nhằm dựng hình giải phẫu nhĩ trái, đo đường kính trước sau, ngang, trên dưới của nhĩ trái và đường kính các tĩnh mạch phổi phục vụ lập kế hoạch PVI.</w:t>
      </w:r>
    </w:p>
    <w:p w14:paraId="0CE39C25" w14:textId="77777777" w:rsidR="00F4044B" w:rsidRPr="006A32F2"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2.2.3</w:t>
      </w:r>
      <w:r w:rsidRPr="006A32F2">
        <w:rPr>
          <w:rFonts w:eastAsia="Times New Roman"/>
          <w:b/>
          <w:shd w:val="clear" w:color="auto" w:fill="auto"/>
        </w:rPr>
        <w:t>.3. Lấy mẫu và bảo quản huyết tương</w:t>
      </w:r>
      <w:r>
        <w:rPr>
          <w:rFonts w:eastAsia="Times New Roman"/>
          <w:b/>
          <w:shd w:val="clear" w:color="auto" w:fill="auto"/>
        </w:rPr>
        <w:t xml:space="preserve"> cho xét nghiệm định lượng MMP-2, OPN</w:t>
      </w:r>
    </w:p>
    <w:p w14:paraId="12E9E90C"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Mẫu máu định lượng MMP-2 và OPN được lấy trước thủ thuật RFA. Toàn bộ 110 bệnh nhân và 50 người nhóm chứng được lấy 2 ml máu tĩnh mạch vào ống EDTA, ly tâm tách huyết tương, vận chuyển lạnh và lưu trữ ở -80 °C cho đến khi xét nghiệm; mẫu được rã đông một lần trước khi phân tích.</w:t>
      </w:r>
    </w:p>
    <w:p w14:paraId="329E2E47" w14:textId="77777777" w:rsidR="00F4044B" w:rsidRPr="006A32F2"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2.2.4</w:t>
      </w:r>
      <w:r w:rsidRPr="006A32F2">
        <w:rPr>
          <w:rFonts w:eastAsia="Times New Roman"/>
          <w:b/>
          <w:shd w:val="clear" w:color="auto" w:fill="auto"/>
        </w:rPr>
        <w:t>. Quy trình định lượng MMP-2, OPN và NT-proBNP</w:t>
      </w:r>
    </w:p>
    <w:p w14:paraId="7962271E" w14:textId="77777777" w:rsidR="00F4044B" w:rsidRPr="006A32F2"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2.2.4</w:t>
      </w:r>
      <w:r w:rsidRPr="006A32F2">
        <w:rPr>
          <w:rFonts w:eastAsia="Times New Roman"/>
          <w:b/>
          <w:shd w:val="clear" w:color="auto" w:fill="auto"/>
        </w:rPr>
        <w:t>.1. Nguyên lý chung của kỹ thuật ELISA</w:t>
      </w:r>
    </w:p>
    <w:p w14:paraId="4583951F"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 xml:space="preserve">MMP-2 và OPN được định lượng bằng kỹ thuật ELISA sandwich, dựa trên phản ứng đặc hiệu giữa kháng nguyên trong mẫu với kháng </w:t>
      </w:r>
      <w:r w:rsidRPr="006A32F2">
        <w:rPr>
          <w:rFonts w:eastAsia="Times New Roman"/>
          <w:shd w:val="clear" w:color="auto" w:fill="auto"/>
        </w:rPr>
        <w:lastRenderedPageBreak/>
        <w:t>thể cố định trên đĩa vi giếng và kháng thể phát hiện gắn enzyme. NT-proBNP được định lượng theo quy trình xét nghiệm thường quy của các bệnh viện trước thủ thuật.</w:t>
      </w:r>
    </w:p>
    <w:p w14:paraId="63FC9D67" w14:textId="77777777" w:rsidR="00F4044B" w:rsidRPr="006A32F2"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2.2.4</w:t>
      </w:r>
      <w:r w:rsidRPr="006A32F2">
        <w:rPr>
          <w:rFonts w:eastAsia="Times New Roman"/>
          <w:b/>
          <w:shd w:val="clear" w:color="auto" w:fill="auto"/>
        </w:rPr>
        <w:t>.2. Phương tiện và địa điểm thực hiện</w:t>
      </w:r>
    </w:p>
    <w:p w14:paraId="6D2F5BC5"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Nghiên cứu sử dụng MMP-2 ELISA Kit của Proteintech (mã KE00077) và OPN ELISA Kit của Proteintech (mã KE00233). Phản ứng được thực hiện trên máy ELISA DAR 800 tại Labo xét nghiệm, Bộ môn Sinh lý bệnh, Học viện Quân y.</w:t>
      </w:r>
    </w:p>
    <w:p w14:paraId="4CE08F39" w14:textId="77777777" w:rsidR="00F4044B" w:rsidRPr="006A32F2"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2.2.5. T</w:t>
      </w:r>
      <w:r w:rsidRPr="006A32F2">
        <w:rPr>
          <w:rFonts w:eastAsia="Times New Roman"/>
          <w:b/>
          <w:shd w:val="clear" w:color="auto" w:fill="auto"/>
        </w:rPr>
        <w:t>riệt đốt rung nhĩ b</w:t>
      </w:r>
      <w:r>
        <w:rPr>
          <w:rFonts w:eastAsia="Times New Roman"/>
          <w:b/>
          <w:shd w:val="clear" w:color="auto" w:fill="auto"/>
        </w:rPr>
        <w:t>ằng RFA và theo dõi sau triệt đốt</w:t>
      </w:r>
    </w:p>
    <w:p w14:paraId="5DE364E2"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 xml:space="preserve">Chiến lược can thiệp trong toàn bộ nhóm nghiên cứu là PVI đơn thuần bằng RFA điểm - điểm dưới hỗ trợ hệ thống lập bản đồ 3D; không thực hiện các đường </w:t>
      </w:r>
      <w:r>
        <w:rPr>
          <w:rFonts w:eastAsia="Times New Roman"/>
          <w:shd w:val="clear" w:color="auto" w:fill="auto"/>
        </w:rPr>
        <w:t>đốt bổ sung. Thành công tại thời điểm kết thúc thủ thuật</w:t>
      </w:r>
      <w:r w:rsidRPr="006A32F2">
        <w:rPr>
          <w:rFonts w:eastAsia="Times New Roman"/>
          <w:shd w:val="clear" w:color="auto" w:fill="auto"/>
        </w:rPr>
        <w:t xml:space="preserve"> được xác định khi khôi phục nhịp xoang và đạt block hai chiều giữa tĩnh mạch phổi và nhĩ trái.</w:t>
      </w:r>
    </w:p>
    <w:p w14:paraId="77A21082" w14:textId="77777777" w:rsidR="00F4044B"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Sau thủ thuật, bệnh nhân được theo dõi biến chứng sớm, siêu âm tim khi cần, tiếp tục chống đông đường uống theo nguy cơ thuyên tắc và khuyến cáo hiện hành. Thuốc chống l</w:t>
      </w:r>
      <w:r>
        <w:rPr>
          <w:rFonts w:eastAsia="Times New Roman"/>
          <w:shd w:val="clear" w:color="auto" w:fill="auto"/>
        </w:rPr>
        <w:t>oạn nhịp có thể duy trì</w:t>
      </w:r>
      <w:r w:rsidRPr="006A32F2">
        <w:rPr>
          <w:rFonts w:eastAsia="Times New Roman"/>
          <w:shd w:val="clear" w:color="auto" w:fill="auto"/>
        </w:rPr>
        <w:t xml:space="preserve"> trong 3 tháng đầu để giảm tái phát sớm trong giai đoạn blanking.</w:t>
      </w:r>
    </w:p>
    <w:p w14:paraId="1F604656"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Lịch tái khám gồm các mốc 3 tháng và 6 tháng sau RFA. Tại mỗi lần tái khám, bệnh nhân được khai thác triệu chứng, đánh giá EHRA, ghi điện tâm đồ 12 chuyển đạo và Holter điện tâm đồ 24 giờ. Tái phát được xác định khi ghi nhận RN, cuồng nhĩ hoặc nhịp nhanh nhĩ kéo dài ≥ 30 giây; mốc 6 tháng được dùng là kết cục chính.</w:t>
      </w:r>
    </w:p>
    <w:p w14:paraId="4B771580" w14:textId="77777777" w:rsidR="00F4044B" w:rsidRPr="003064D8"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2.3</w:t>
      </w:r>
      <w:r w:rsidRPr="003064D8">
        <w:rPr>
          <w:rFonts w:eastAsia="Times New Roman"/>
          <w:b/>
          <w:shd w:val="clear" w:color="auto" w:fill="auto"/>
        </w:rPr>
        <w:t>. Phân tích và xử lý số liệu</w:t>
      </w:r>
    </w:p>
    <w:p w14:paraId="3280BB8C" w14:textId="77777777" w:rsidR="00F4044B" w:rsidRPr="006A32F2"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 xml:space="preserve">Số liệu được nhập bằng Excel và xử lý bằng SPSS 23.0. Biến định lượng trình bày bằng trung bình ± độ lệch chuẩn hoặc trung vị (Q1 - Q3); biến định tính bằng tần số và tỷ lệ. So sánh hai nhóm sử dụng Student t, Mann-Whitney, Chi-square hoặc Fisher; tương quan dùng </w:t>
      </w:r>
      <w:r w:rsidRPr="006A32F2">
        <w:rPr>
          <w:rFonts w:eastAsia="Times New Roman"/>
          <w:shd w:val="clear" w:color="auto" w:fill="auto"/>
        </w:rPr>
        <w:lastRenderedPageBreak/>
        <w:t>Pearson/Spearman. ROC, OR và hồi quy logistic được dùng để khảo sát yếu tố liên quan tái phát; p &lt; 0,05 được coi là có ý nghĩa thống kê.</w:t>
      </w:r>
    </w:p>
    <w:p w14:paraId="0FA7C0DB" w14:textId="77777777" w:rsidR="00F4044B" w:rsidRPr="003064D8" w:rsidRDefault="00F4044B" w:rsidP="00F4044B">
      <w:pPr>
        <w:spacing w:line="340" w:lineRule="exact"/>
        <w:ind w:firstLine="284"/>
        <w:jc w:val="left"/>
        <w:rPr>
          <w:rFonts w:eastAsia="Times New Roman"/>
          <w:b/>
          <w:shd w:val="clear" w:color="auto" w:fill="auto"/>
        </w:rPr>
      </w:pPr>
      <w:r>
        <w:rPr>
          <w:rFonts w:eastAsia="Times New Roman"/>
          <w:b/>
          <w:shd w:val="clear" w:color="auto" w:fill="auto"/>
        </w:rPr>
        <w:t>2.4</w:t>
      </w:r>
      <w:r w:rsidRPr="003064D8">
        <w:rPr>
          <w:rFonts w:eastAsia="Times New Roman"/>
          <w:b/>
          <w:shd w:val="clear" w:color="auto" w:fill="auto"/>
        </w:rPr>
        <w:t>. Đạo đức nghiên cứu</w:t>
      </w:r>
    </w:p>
    <w:p w14:paraId="319E409D" w14:textId="77777777" w:rsidR="00F4044B" w:rsidRDefault="00F4044B" w:rsidP="00F4044B">
      <w:pPr>
        <w:spacing w:line="340" w:lineRule="exact"/>
        <w:ind w:firstLine="284"/>
        <w:rPr>
          <w:rFonts w:eastAsia="Times New Roman"/>
          <w:shd w:val="clear" w:color="auto" w:fill="auto"/>
        </w:rPr>
      </w:pPr>
      <w:r w:rsidRPr="006A32F2">
        <w:rPr>
          <w:rFonts w:eastAsia="Times New Roman"/>
          <w:shd w:val="clear" w:color="auto" w:fill="auto"/>
        </w:rPr>
        <w:t>Nghiên cứu được Hội đồng Đạo đức trong nghiên cứu y sinh học của Bệnh viện Quân y 103 phê duyệt theo phiếu chấp thuận số 185/2021/CNChT-HĐĐĐ ngày 12/08/2021. Thông tin bệnh nhân được mã hóa, bảo mật và chỉ dùng cho mục đích nghiên cứu; xét nghiệm bổ sung không ảnh hưởng điều trị thường quy và không làm phát sinh chi phí cho người bệnh.</w:t>
      </w:r>
    </w:p>
    <w:p w14:paraId="1F21A393" w14:textId="77777777" w:rsidR="00F4044B" w:rsidRDefault="00F4044B" w:rsidP="00F4044B">
      <w:pPr>
        <w:spacing w:line="340" w:lineRule="exact"/>
        <w:ind w:firstLine="284"/>
        <w:jc w:val="center"/>
        <w:rPr>
          <w:rFonts w:eastAsia="Times New Roman"/>
          <w:b/>
          <w:shd w:val="clear" w:color="auto" w:fill="auto"/>
        </w:rPr>
      </w:pPr>
      <w:r w:rsidRPr="00E333CA">
        <w:rPr>
          <w:rFonts w:eastAsia="Times New Roman"/>
          <w:b/>
          <w:shd w:val="clear" w:color="auto" w:fill="auto"/>
        </w:rPr>
        <w:t>Sơ đồ nghiên cứu</w:t>
      </w:r>
    </w:p>
    <w:p w14:paraId="688CFE64" w14:textId="77777777" w:rsidR="00F4044B" w:rsidRPr="00E333CA" w:rsidRDefault="00F4044B" w:rsidP="00F4044B">
      <w:pPr>
        <w:spacing w:line="340" w:lineRule="exact"/>
        <w:ind w:firstLine="284"/>
        <w:jc w:val="center"/>
        <w:rPr>
          <w:rFonts w:eastAsia="Times New Roman"/>
          <w:b/>
          <w:shd w:val="clear" w:color="auto" w:fill="auto"/>
        </w:rPr>
      </w:pPr>
    </w:p>
    <w:p w14:paraId="040820D1" w14:textId="77777777" w:rsidR="00F4044B" w:rsidRDefault="00F4044B" w:rsidP="00F4044B">
      <w:pPr>
        <w:spacing w:after="200"/>
        <w:ind w:firstLine="0"/>
        <w:jc w:val="left"/>
        <w:rPr>
          <w:lang w:val="en-GB" w:eastAsia="en-GB"/>
        </w:rPr>
      </w:pPr>
      <w:r>
        <w:rPr>
          <w:noProof/>
          <w:lang w:val="en-GB" w:eastAsia="en-GB"/>
        </w:rPr>
        <w:drawing>
          <wp:inline distT="0" distB="0" distL="0" distR="0" wp14:anchorId="656E6DFA" wp14:editId="587DFE57">
            <wp:extent cx="3902075" cy="27432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0617" cy="2791386"/>
                    </a:xfrm>
                    <a:prstGeom prst="rect">
                      <a:avLst/>
                    </a:prstGeom>
                    <a:noFill/>
                  </pic:spPr>
                </pic:pic>
              </a:graphicData>
            </a:graphic>
          </wp:inline>
        </w:drawing>
      </w:r>
    </w:p>
    <w:p w14:paraId="46DFA746" w14:textId="77777777" w:rsidR="00F4044B" w:rsidRPr="0023747C" w:rsidRDefault="00F4044B" w:rsidP="00F4044B">
      <w:pPr>
        <w:pStyle w:val="Heading1"/>
        <w:numPr>
          <w:ilvl w:val="0"/>
          <w:numId w:val="0"/>
        </w:numPr>
        <w:ind w:firstLine="284"/>
      </w:pPr>
      <w:r>
        <w:br w:type="column"/>
      </w:r>
      <w:r w:rsidRPr="0023747C">
        <w:lastRenderedPageBreak/>
        <w:t>Chương 3. KẾT QUẢ NGHIÊN CỨU</w:t>
      </w:r>
    </w:p>
    <w:p w14:paraId="0D210EDC"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 xml:space="preserve">3.1. </w:t>
      </w:r>
      <w:r>
        <w:rPr>
          <w:rFonts w:eastAsia="Times New Roman"/>
          <w:b/>
          <w:shd w:val="clear" w:color="auto" w:fill="auto"/>
        </w:rPr>
        <w:t>Đặc điểm chung của các bệnh nhân nghiên cứu</w:t>
      </w:r>
    </w:p>
    <w:p w14:paraId="4843CD03"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Trong 110 bệnh nhân rung nhĩ được nghiên cứu, nam giới chiếm 68,2%, tuổi trung bình 59,40 ± 11,43; 57,3% bệnh nhân từ 61 tuổi trở lên. Rung nhĩ cơn chiếm 75,5%, rung nhĩ bền bỉ chiếm 24,5%; triệu chứng thường gặp nhất là hồi hộp đánh trống ngực và tăng huyết áp là yếu tố nguy cơ tim mạch phổ biến nhất.</w:t>
      </w:r>
    </w:p>
    <w:p w14:paraId="6C1CC3AE"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 xml:space="preserve">3.2. </w:t>
      </w:r>
      <w:r>
        <w:rPr>
          <w:rFonts w:eastAsia="Times New Roman"/>
          <w:b/>
          <w:shd w:val="clear" w:color="auto" w:fill="auto"/>
        </w:rPr>
        <w:t>Hình thái nhĩ trái, nồng độ MMP-2, OPN, NT-proBNP</w:t>
      </w:r>
      <w:r w:rsidRPr="005651A3">
        <w:rPr>
          <w:rFonts w:eastAsia="Times New Roman"/>
          <w:b/>
          <w:shd w:val="clear" w:color="auto" w:fill="auto"/>
        </w:rPr>
        <w:t xml:space="preserve"> huyết tương và mối liên quan với các đặc điểm lâm sàng</w:t>
      </w:r>
    </w:p>
    <w:p w14:paraId="268BD104" w14:textId="77777777" w:rsidR="00F4044B" w:rsidRPr="005651A3" w:rsidRDefault="00F4044B" w:rsidP="00F4044B">
      <w:pPr>
        <w:spacing w:line="340" w:lineRule="exact"/>
        <w:ind w:firstLine="284"/>
        <w:jc w:val="left"/>
        <w:outlineLvl w:val="2"/>
        <w:rPr>
          <w:rFonts w:eastAsia="Calibri"/>
          <w:b/>
          <w:shd w:val="clear" w:color="auto" w:fill="auto"/>
        </w:rPr>
      </w:pPr>
      <w:bookmarkStart w:id="2" w:name="_Toc214449681"/>
      <w:bookmarkStart w:id="3" w:name="_Toc214449937"/>
      <w:r w:rsidRPr="005651A3">
        <w:rPr>
          <w:rFonts w:eastAsia="Calibri"/>
          <w:b/>
          <w:shd w:val="clear" w:color="auto" w:fill="auto"/>
          <w:lang w:val="vi-VN"/>
        </w:rPr>
        <w:t>3.2.1. Kích thước nhĩ trái trên siêu âm tim</w:t>
      </w:r>
      <w:bookmarkEnd w:id="2"/>
      <w:bookmarkEnd w:id="3"/>
    </w:p>
    <w:p w14:paraId="5CDE4205" w14:textId="77777777" w:rsidR="00F4044B" w:rsidRDefault="00F4044B" w:rsidP="00F4044B">
      <w:pPr>
        <w:spacing w:line="340" w:lineRule="exact"/>
        <w:ind w:firstLine="284"/>
        <w:jc w:val="center"/>
        <w:rPr>
          <w:rFonts w:eastAsia="Calibri"/>
          <w:shd w:val="clear" w:color="auto" w:fill="auto"/>
        </w:rPr>
      </w:pPr>
      <w:bookmarkStart w:id="4" w:name="_Toc210908625"/>
      <w:bookmarkStart w:id="5" w:name="_Toc214449941"/>
      <w:r w:rsidRPr="005651A3">
        <w:rPr>
          <w:rFonts w:eastAsia="Calibri"/>
          <w:shd w:val="clear" w:color="auto" w:fill="auto"/>
        </w:rPr>
        <w:t>Bảng 3.</w:t>
      </w:r>
      <w:r w:rsidRPr="005651A3">
        <w:rPr>
          <w:rFonts w:eastAsia="Calibri"/>
          <w:shd w:val="clear" w:color="auto" w:fill="auto"/>
          <w:lang w:val="vi-VN"/>
        </w:rPr>
        <w:t>10.</w:t>
      </w:r>
      <w:r w:rsidRPr="005651A3">
        <w:rPr>
          <w:rFonts w:eastAsia="Calibri"/>
          <w:b/>
          <w:shd w:val="clear" w:color="auto" w:fill="auto"/>
        </w:rPr>
        <w:t xml:space="preserve"> </w:t>
      </w:r>
      <w:r w:rsidRPr="005651A3">
        <w:rPr>
          <w:rFonts w:eastAsia="Calibri"/>
          <w:shd w:val="clear" w:color="auto" w:fill="auto"/>
        </w:rPr>
        <w:t xml:space="preserve">So sánh kích thước nhĩ trái </w:t>
      </w:r>
    </w:p>
    <w:p w14:paraId="5597A32A" w14:textId="77777777" w:rsidR="00F4044B" w:rsidRPr="005651A3" w:rsidRDefault="00F4044B" w:rsidP="00F4044B">
      <w:pPr>
        <w:spacing w:line="340" w:lineRule="exact"/>
        <w:ind w:firstLine="284"/>
        <w:jc w:val="center"/>
        <w:rPr>
          <w:rFonts w:eastAsia="Calibri"/>
          <w:b/>
          <w:shd w:val="clear" w:color="auto" w:fill="auto"/>
        </w:rPr>
      </w:pPr>
      <w:r w:rsidRPr="005651A3">
        <w:rPr>
          <w:rFonts w:eastAsia="Calibri"/>
          <w:shd w:val="clear" w:color="auto" w:fill="auto"/>
        </w:rPr>
        <w:t>ở 2 nhóm rung nhĩ cơn và bền bỉ</w:t>
      </w:r>
      <w:bookmarkEnd w:id="4"/>
      <w:bookmarkEnd w:id="5"/>
    </w:p>
    <w:tbl>
      <w:tblPr>
        <w:tblW w:w="6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34"/>
        <w:gridCol w:w="1101"/>
        <w:gridCol w:w="1309"/>
        <w:gridCol w:w="882"/>
      </w:tblGrid>
      <w:tr w:rsidR="00F4044B" w:rsidRPr="00820776" w14:paraId="79FF212A" w14:textId="77777777" w:rsidTr="00CB5A8A">
        <w:trPr>
          <w:cantSplit/>
          <w:trHeight w:val="444"/>
        </w:trPr>
        <w:tc>
          <w:tcPr>
            <w:tcW w:w="2722" w:type="dxa"/>
            <w:gridSpan w:val="2"/>
            <w:shd w:val="clear" w:color="auto" w:fill="auto"/>
            <w:vAlign w:val="center"/>
          </w:tcPr>
          <w:p w14:paraId="355B6AEF" w14:textId="77777777" w:rsidR="00F4044B" w:rsidRPr="00820776" w:rsidRDefault="00F4044B" w:rsidP="00CB5A8A">
            <w:pPr>
              <w:widowControl w:val="0"/>
              <w:spacing w:line="340" w:lineRule="exact"/>
              <w:ind w:firstLine="0"/>
              <w:jc w:val="center"/>
              <w:rPr>
                <w:rFonts w:eastAsia="Times New Roman"/>
                <w:b/>
                <w:sz w:val="20"/>
                <w:szCs w:val="20"/>
                <w:shd w:val="clear" w:color="auto" w:fill="auto"/>
              </w:rPr>
            </w:pPr>
            <w:r w:rsidRPr="00820776">
              <w:rPr>
                <w:rFonts w:eastAsia="Times New Roman"/>
                <w:b/>
                <w:sz w:val="20"/>
                <w:szCs w:val="20"/>
                <w:shd w:val="clear" w:color="auto" w:fill="auto"/>
              </w:rPr>
              <w:t>Kích thước nhĩ trái</w:t>
            </w:r>
          </w:p>
        </w:tc>
        <w:tc>
          <w:tcPr>
            <w:tcW w:w="1101" w:type="dxa"/>
          </w:tcPr>
          <w:p w14:paraId="0F222327" w14:textId="77777777" w:rsidR="00F4044B" w:rsidRPr="00820776" w:rsidRDefault="00F4044B" w:rsidP="00CB5A8A">
            <w:pPr>
              <w:widowControl w:val="0"/>
              <w:spacing w:line="340" w:lineRule="exact"/>
              <w:ind w:firstLine="0"/>
              <w:jc w:val="center"/>
              <w:rPr>
                <w:rFonts w:eastAsia="Times New Roman"/>
                <w:b/>
                <w:bCs/>
                <w:iCs/>
                <w:sz w:val="20"/>
                <w:szCs w:val="20"/>
                <w:shd w:val="clear" w:color="auto" w:fill="auto"/>
              </w:rPr>
            </w:pPr>
            <w:r w:rsidRPr="00820776">
              <w:rPr>
                <w:rFonts w:eastAsia="Times New Roman"/>
                <w:b/>
                <w:bCs/>
                <w:iCs/>
                <w:sz w:val="20"/>
                <w:szCs w:val="20"/>
                <w:shd w:val="clear" w:color="auto" w:fill="auto"/>
              </w:rPr>
              <w:t>Số lượng</w:t>
            </w:r>
          </w:p>
        </w:tc>
        <w:tc>
          <w:tcPr>
            <w:tcW w:w="1309" w:type="dxa"/>
            <w:shd w:val="clear" w:color="auto" w:fill="auto"/>
            <w:vAlign w:val="center"/>
          </w:tcPr>
          <w:p w14:paraId="2BAB37DB" w14:textId="77777777" w:rsidR="00F4044B" w:rsidRPr="00820776" w:rsidRDefault="00F4044B" w:rsidP="00CB5A8A">
            <w:pPr>
              <w:widowControl w:val="0"/>
              <w:spacing w:line="340" w:lineRule="exact"/>
              <w:ind w:firstLine="0"/>
              <w:rPr>
                <w:rFonts w:eastAsia="Times New Roman"/>
                <w:b/>
                <w:sz w:val="20"/>
                <w:szCs w:val="20"/>
                <w:shd w:val="clear" w:color="auto" w:fill="auto"/>
              </w:rPr>
            </w:pPr>
            <w:r w:rsidRPr="00EB325F">
              <w:rPr>
                <w:b/>
                <w:bCs/>
                <w:i/>
                <w:iCs/>
                <w:sz w:val="20"/>
                <w:szCs w:val="20"/>
              </w:rPr>
              <w:sym w:font="Symbol" w:char="F060"/>
            </w:r>
            <w:r w:rsidRPr="00EB325F">
              <w:rPr>
                <w:b/>
                <w:bCs/>
                <w:i/>
                <w:iCs/>
                <w:sz w:val="20"/>
                <w:szCs w:val="20"/>
              </w:rPr>
              <w:t xml:space="preserve">X </w:t>
            </w:r>
            <w:r w:rsidRPr="00EB325F">
              <w:rPr>
                <w:b/>
                <w:bCs/>
                <w:i/>
                <w:iCs/>
                <w:sz w:val="20"/>
                <w:szCs w:val="20"/>
              </w:rPr>
              <w:sym w:font="Symbol" w:char="F0B1"/>
            </w:r>
            <w:r w:rsidRPr="00EB325F">
              <w:rPr>
                <w:b/>
                <w:bCs/>
                <w:i/>
                <w:iCs/>
                <w:sz w:val="20"/>
                <w:szCs w:val="20"/>
              </w:rPr>
              <w:t xml:space="preserve"> SD</w:t>
            </w:r>
          </w:p>
        </w:tc>
        <w:tc>
          <w:tcPr>
            <w:tcW w:w="882" w:type="dxa"/>
            <w:shd w:val="clear" w:color="auto" w:fill="auto"/>
            <w:vAlign w:val="center"/>
          </w:tcPr>
          <w:p w14:paraId="628A983C" w14:textId="77777777" w:rsidR="00F4044B" w:rsidRPr="00820776" w:rsidRDefault="00F4044B" w:rsidP="00CB5A8A">
            <w:pPr>
              <w:widowControl w:val="0"/>
              <w:spacing w:line="340" w:lineRule="exact"/>
              <w:ind w:firstLine="0"/>
              <w:jc w:val="center"/>
              <w:rPr>
                <w:rFonts w:eastAsia="Times New Roman"/>
                <w:b/>
                <w:sz w:val="20"/>
                <w:szCs w:val="20"/>
                <w:shd w:val="clear" w:color="auto" w:fill="auto"/>
              </w:rPr>
            </w:pPr>
            <w:r w:rsidRPr="00820776">
              <w:rPr>
                <w:rFonts w:eastAsia="Times New Roman"/>
                <w:b/>
                <w:sz w:val="20"/>
                <w:szCs w:val="20"/>
                <w:shd w:val="clear" w:color="auto" w:fill="auto"/>
              </w:rPr>
              <w:t>p</w:t>
            </w:r>
          </w:p>
        </w:tc>
      </w:tr>
      <w:tr w:rsidR="00F4044B" w:rsidRPr="00820776" w14:paraId="1A83D2C9" w14:textId="77777777" w:rsidTr="00CB5A8A">
        <w:trPr>
          <w:cantSplit/>
          <w:trHeight w:val="184"/>
        </w:trPr>
        <w:tc>
          <w:tcPr>
            <w:tcW w:w="1588" w:type="dxa"/>
            <w:vMerge w:val="restart"/>
            <w:shd w:val="clear" w:color="auto" w:fill="auto"/>
            <w:vAlign w:val="center"/>
          </w:tcPr>
          <w:p w14:paraId="4BA853A0" w14:textId="77777777" w:rsidR="00F4044B" w:rsidRDefault="00F4044B" w:rsidP="00CB5A8A">
            <w:pPr>
              <w:widowControl w:val="0"/>
              <w:spacing w:line="340" w:lineRule="exact"/>
              <w:ind w:firstLine="0"/>
              <w:jc w:val="center"/>
              <w:rPr>
                <w:rFonts w:eastAsia="Times New Roman"/>
                <w:sz w:val="20"/>
                <w:szCs w:val="20"/>
                <w:shd w:val="clear" w:color="auto" w:fill="auto"/>
                <w:lang w:val="vi-VN"/>
              </w:rPr>
            </w:pPr>
            <w:r w:rsidRPr="00820776">
              <w:rPr>
                <w:rFonts w:eastAsia="Times New Roman"/>
                <w:sz w:val="20"/>
                <w:szCs w:val="20"/>
                <w:shd w:val="clear" w:color="auto" w:fill="auto"/>
                <w:lang w:val="vi-VN"/>
              </w:rPr>
              <w:t>LAD</w:t>
            </w:r>
            <w:r>
              <w:rPr>
                <w:rFonts w:eastAsia="Times New Roman"/>
                <w:sz w:val="20"/>
                <w:szCs w:val="20"/>
                <w:shd w:val="clear" w:color="auto" w:fill="auto"/>
                <w:lang w:val="en-GB"/>
              </w:rPr>
              <w:t xml:space="preserve"> </w:t>
            </w:r>
            <w:r w:rsidRPr="00820776">
              <w:rPr>
                <w:rFonts w:eastAsia="Times New Roman"/>
                <w:sz w:val="20"/>
                <w:szCs w:val="20"/>
                <w:shd w:val="clear" w:color="auto" w:fill="auto"/>
                <w:lang w:val="en-GB"/>
              </w:rPr>
              <w:t>(mm)</w:t>
            </w:r>
          </w:p>
          <w:p w14:paraId="139CF546" w14:textId="77777777" w:rsidR="00F4044B" w:rsidRPr="00D629B4" w:rsidRDefault="00F4044B" w:rsidP="00CB5A8A">
            <w:pPr>
              <w:widowControl w:val="0"/>
              <w:spacing w:line="340" w:lineRule="exact"/>
              <w:ind w:firstLine="0"/>
              <w:jc w:val="center"/>
              <w:rPr>
                <w:rFonts w:eastAsia="Times New Roman"/>
                <w:sz w:val="20"/>
                <w:szCs w:val="20"/>
                <w:shd w:val="clear" w:color="auto" w:fill="auto"/>
                <w:lang w:val="en-GB"/>
              </w:rPr>
            </w:pPr>
            <w:r w:rsidRPr="00820776">
              <w:rPr>
                <w:rFonts w:eastAsia="Times New Roman"/>
                <w:sz w:val="20"/>
                <w:szCs w:val="20"/>
                <w:shd w:val="clear" w:color="auto" w:fill="auto"/>
                <w:lang w:val="vi-VN"/>
              </w:rPr>
              <w:t>(n = 110)</w:t>
            </w:r>
          </w:p>
        </w:tc>
        <w:tc>
          <w:tcPr>
            <w:tcW w:w="1134" w:type="dxa"/>
            <w:shd w:val="clear" w:color="auto" w:fill="auto"/>
            <w:vAlign w:val="center"/>
          </w:tcPr>
          <w:p w14:paraId="077A313C"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RN cơn</w:t>
            </w:r>
          </w:p>
        </w:tc>
        <w:tc>
          <w:tcPr>
            <w:tcW w:w="1101" w:type="dxa"/>
          </w:tcPr>
          <w:p w14:paraId="75BF841D" w14:textId="77777777" w:rsidR="00F4044B" w:rsidRPr="00820776"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rPr>
              <w:t>83</w:t>
            </w:r>
          </w:p>
        </w:tc>
        <w:tc>
          <w:tcPr>
            <w:tcW w:w="1309" w:type="dxa"/>
            <w:shd w:val="clear" w:color="auto" w:fill="auto"/>
            <w:vAlign w:val="center"/>
          </w:tcPr>
          <w:p w14:paraId="4F3C4B03"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35,37 ± 5,25</w:t>
            </w:r>
          </w:p>
        </w:tc>
        <w:tc>
          <w:tcPr>
            <w:tcW w:w="882" w:type="dxa"/>
            <w:vMerge w:val="restart"/>
            <w:shd w:val="clear" w:color="auto" w:fill="auto"/>
            <w:vAlign w:val="center"/>
          </w:tcPr>
          <w:p w14:paraId="5716A34E" w14:textId="77777777" w:rsidR="00F4044B" w:rsidRPr="00820776"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rPr>
              <w:t>&lt; 0,</w:t>
            </w:r>
            <w:r w:rsidRPr="00820776">
              <w:rPr>
                <w:rFonts w:eastAsia="Times New Roman"/>
                <w:sz w:val="20"/>
                <w:szCs w:val="20"/>
                <w:shd w:val="clear" w:color="auto" w:fill="auto"/>
                <w:lang w:val="vi-VN"/>
              </w:rPr>
              <w:t>0</w:t>
            </w:r>
            <w:r w:rsidRPr="00820776">
              <w:rPr>
                <w:rFonts w:eastAsia="Times New Roman"/>
                <w:sz w:val="20"/>
                <w:szCs w:val="20"/>
                <w:shd w:val="clear" w:color="auto" w:fill="auto"/>
                <w:lang w:val="en-GB"/>
              </w:rPr>
              <w:t>0</w:t>
            </w:r>
            <w:r w:rsidRPr="00820776">
              <w:rPr>
                <w:rFonts w:eastAsia="Times New Roman"/>
                <w:sz w:val="20"/>
                <w:szCs w:val="20"/>
                <w:shd w:val="clear" w:color="auto" w:fill="auto"/>
                <w:lang w:val="vi-VN"/>
              </w:rPr>
              <w:t>1</w:t>
            </w:r>
          </w:p>
        </w:tc>
      </w:tr>
      <w:tr w:rsidR="00F4044B" w:rsidRPr="00820776" w14:paraId="0412D9F1" w14:textId="77777777" w:rsidTr="00CB5A8A">
        <w:trPr>
          <w:cantSplit/>
          <w:trHeight w:val="260"/>
        </w:trPr>
        <w:tc>
          <w:tcPr>
            <w:tcW w:w="1588" w:type="dxa"/>
            <w:vMerge/>
            <w:shd w:val="clear" w:color="auto" w:fill="auto"/>
            <w:vAlign w:val="center"/>
          </w:tcPr>
          <w:p w14:paraId="4E3A2EA1" w14:textId="77777777" w:rsidR="00F4044B" w:rsidRPr="00820776" w:rsidRDefault="00F4044B" w:rsidP="00CB5A8A">
            <w:pPr>
              <w:widowControl w:val="0"/>
              <w:spacing w:line="340" w:lineRule="exact"/>
              <w:ind w:firstLine="284"/>
              <w:jc w:val="center"/>
              <w:rPr>
                <w:rFonts w:eastAsia="Times New Roman"/>
                <w:sz w:val="20"/>
                <w:szCs w:val="20"/>
                <w:shd w:val="clear" w:color="auto" w:fill="auto"/>
              </w:rPr>
            </w:pPr>
          </w:p>
        </w:tc>
        <w:tc>
          <w:tcPr>
            <w:tcW w:w="1134" w:type="dxa"/>
            <w:shd w:val="clear" w:color="auto" w:fill="auto"/>
            <w:vAlign w:val="center"/>
          </w:tcPr>
          <w:p w14:paraId="291BA683"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RN bền bỉ</w:t>
            </w:r>
          </w:p>
        </w:tc>
        <w:tc>
          <w:tcPr>
            <w:tcW w:w="1101" w:type="dxa"/>
          </w:tcPr>
          <w:p w14:paraId="24CFC922" w14:textId="77777777" w:rsidR="00F4044B" w:rsidRPr="00820776"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rPr>
              <w:t>27</w:t>
            </w:r>
          </w:p>
        </w:tc>
        <w:tc>
          <w:tcPr>
            <w:tcW w:w="1309" w:type="dxa"/>
            <w:shd w:val="clear" w:color="auto" w:fill="auto"/>
            <w:vAlign w:val="center"/>
          </w:tcPr>
          <w:p w14:paraId="5263D326"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39,90 ± 4,79</w:t>
            </w:r>
          </w:p>
        </w:tc>
        <w:tc>
          <w:tcPr>
            <w:tcW w:w="882" w:type="dxa"/>
            <w:vMerge/>
            <w:shd w:val="clear" w:color="auto" w:fill="auto"/>
            <w:vAlign w:val="center"/>
          </w:tcPr>
          <w:p w14:paraId="5AA842AD" w14:textId="77777777" w:rsidR="00F4044B" w:rsidRPr="00820776" w:rsidRDefault="00F4044B" w:rsidP="00CB5A8A">
            <w:pPr>
              <w:widowControl w:val="0"/>
              <w:spacing w:line="340" w:lineRule="exact"/>
              <w:ind w:firstLine="284"/>
              <w:jc w:val="center"/>
              <w:rPr>
                <w:rFonts w:eastAsia="Times New Roman"/>
                <w:sz w:val="20"/>
                <w:szCs w:val="20"/>
                <w:shd w:val="clear" w:color="auto" w:fill="auto"/>
              </w:rPr>
            </w:pPr>
          </w:p>
        </w:tc>
      </w:tr>
      <w:tr w:rsidR="00F4044B" w:rsidRPr="00820776" w14:paraId="2FF7CD7D" w14:textId="77777777" w:rsidTr="00CB5A8A">
        <w:trPr>
          <w:cantSplit/>
          <w:trHeight w:val="368"/>
        </w:trPr>
        <w:tc>
          <w:tcPr>
            <w:tcW w:w="1588" w:type="dxa"/>
            <w:vMerge w:val="restart"/>
            <w:shd w:val="clear" w:color="auto" w:fill="auto"/>
            <w:vAlign w:val="center"/>
          </w:tcPr>
          <w:p w14:paraId="623FA606" w14:textId="77777777" w:rsidR="00F4044B" w:rsidRPr="00C26D5B"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lang w:val="vi-VN"/>
              </w:rPr>
              <w:t>LAD</w:t>
            </w:r>
            <w:r>
              <w:rPr>
                <w:rFonts w:eastAsia="Times New Roman"/>
                <w:sz w:val="20"/>
                <w:szCs w:val="20"/>
                <w:shd w:val="clear" w:color="auto" w:fill="auto"/>
              </w:rPr>
              <w:t xml:space="preserve">.TS (mm) </w:t>
            </w:r>
            <w:r w:rsidRPr="00820776">
              <w:rPr>
                <w:rFonts w:eastAsia="Times New Roman"/>
                <w:sz w:val="20"/>
                <w:szCs w:val="20"/>
                <w:shd w:val="clear" w:color="auto" w:fill="auto"/>
                <w:lang w:val="vi-VN"/>
              </w:rPr>
              <w:t>(n= 87)</w:t>
            </w:r>
          </w:p>
        </w:tc>
        <w:tc>
          <w:tcPr>
            <w:tcW w:w="1134" w:type="dxa"/>
            <w:shd w:val="clear" w:color="auto" w:fill="auto"/>
            <w:vAlign w:val="center"/>
          </w:tcPr>
          <w:p w14:paraId="3ED12C37"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RN cơn</w:t>
            </w:r>
          </w:p>
        </w:tc>
        <w:tc>
          <w:tcPr>
            <w:tcW w:w="1101" w:type="dxa"/>
          </w:tcPr>
          <w:p w14:paraId="799A135E" w14:textId="77777777" w:rsidR="00F4044B" w:rsidRPr="00820776"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rPr>
              <w:t>64</w:t>
            </w:r>
          </w:p>
        </w:tc>
        <w:tc>
          <w:tcPr>
            <w:tcW w:w="1309" w:type="dxa"/>
            <w:shd w:val="clear" w:color="auto" w:fill="auto"/>
            <w:vAlign w:val="center"/>
          </w:tcPr>
          <w:p w14:paraId="26E5F1BD"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36,65 ± 6,38</w:t>
            </w:r>
          </w:p>
        </w:tc>
        <w:tc>
          <w:tcPr>
            <w:tcW w:w="882" w:type="dxa"/>
            <w:vMerge w:val="restart"/>
            <w:shd w:val="clear" w:color="auto" w:fill="auto"/>
            <w:vAlign w:val="center"/>
          </w:tcPr>
          <w:p w14:paraId="5E77AB69" w14:textId="77777777" w:rsidR="00F4044B" w:rsidRPr="00820776"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rPr>
              <w:t>&lt; 0,</w:t>
            </w:r>
            <w:r w:rsidRPr="00820776">
              <w:rPr>
                <w:rFonts w:eastAsia="Times New Roman"/>
                <w:sz w:val="20"/>
                <w:szCs w:val="20"/>
                <w:shd w:val="clear" w:color="auto" w:fill="auto"/>
                <w:lang w:val="vi-VN"/>
              </w:rPr>
              <w:t>0</w:t>
            </w:r>
            <w:r w:rsidRPr="00820776">
              <w:rPr>
                <w:rFonts w:eastAsia="Times New Roman"/>
                <w:sz w:val="20"/>
                <w:szCs w:val="20"/>
                <w:shd w:val="clear" w:color="auto" w:fill="auto"/>
                <w:lang w:val="en-GB"/>
              </w:rPr>
              <w:t>0</w:t>
            </w:r>
            <w:r w:rsidRPr="00820776">
              <w:rPr>
                <w:rFonts w:eastAsia="Times New Roman"/>
                <w:sz w:val="20"/>
                <w:szCs w:val="20"/>
                <w:shd w:val="clear" w:color="auto" w:fill="auto"/>
                <w:lang w:val="vi-VN"/>
              </w:rPr>
              <w:t>1</w:t>
            </w:r>
          </w:p>
        </w:tc>
      </w:tr>
      <w:tr w:rsidR="00F4044B" w:rsidRPr="00820776" w14:paraId="2C83A71B" w14:textId="77777777" w:rsidTr="00CB5A8A">
        <w:trPr>
          <w:cantSplit/>
          <w:trHeight w:val="362"/>
        </w:trPr>
        <w:tc>
          <w:tcPr>
            <w:tcW w:w="1588" w:type="dxa"/>
            <w:vMerge/>
            <w:shd w:val="clear" w:color="auto" w:fill="auto"/>
            <w:vAlign w:val="center"/>
          </w:tcPr>
          <w:p w14:paraId="5092EEEE" w14:textId="77777777" w:rsidR="00F4044B" w:rsidRPr="00820776" w:rsidRDefault="00F4044B" w:rsidP="00CB5A8A">
            <w:pPr>
              <w:widowControl w:val="0"/>
              <w:spacing w:line="340" w:lineRule="exact"/>
              <w:ind w:firstLine="284"/>
              <w:jc w:val="center"/>
              <w:rPr>
                <w:rFonts w:eastAsia="Times New Roman"/>
                <w:sz w:val="20"/>
                <w:szCs w:val="20"/>
                <w:shd w:val="clear" w:color="auto" w:fill="auto"/>
              </w:rPr>
            </w:pPr>
          </w:p>
        </w:tc>
        <w:tc>
          <w:tcPr>
            <w:tcW w:w="1134" w:type="dxa"/>
            <w:shd w:val="clear" w:color="auto" w:fill="auto"/>
            <w:vAlign w:val="center"/>
          </w:tcPr>
          <w:p w14:paraId="2FE4F4FB"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RN bền bỉ</w:t>
            </w:r>
          </w:p>
        </w:tc>
        <w:tc>
          <w:tcPr>
            <w:tcW w:w="1101" w:type="dxa"/>
          </w:tcPr>
          <w:p w14:paraId="7D9716D3" w14:textId="77777777" w:rsidR="00F4044B" w:rsidRPr="00820776"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rPr>
              <w:t>23</w:t>
            </w:r>
          </w:p>
        </w:tc>
        <w:tc>
          <w:tcPr>
            <w:tcW w:w="1309" w:type="dxa"/>
            <w:shd w:val="clear" w:color="auto" w:fill="auto"/>
            <w:vAlign w:val="center"/>
          </w:tcPr>
          <w:p w14:paraId="28538E18"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43,39 ± 5,53</w:t>
            </w:r>
          </w:p>
        </w:tc>
        <w:tc>
          <w:tcPr>
            <w:tcW w:w="882" w:type="dxa"/>
            <w:vMerge/>
            <w:shd w:val="clear" w:color="auto" w:fill="auto"/>
            <w:vAlign w:val="center"/>
          </w:tcPr>
          <w:p w14:paraId="287F08DC" w14:textId="77777777" w:rsidR="00F4044B" w:rsidRPr="00820776" w:rsidRDefault="00F4044B" w:rsidP="00CB5A8A">
            <w:pPr>
              <w:widowControl w:val="0"/>
              <w:spacing w:line="340" w:lineRule="exact"/>
              <w:ind w:firstLine="284"/>
              <w:jc w:val="center"/>
              <w:rPr>
                <w:rFonts w:eastAsia="Times New Roman"/>
                <w:sz w:val="20"/>
                <w:szCs w:val="20"/>
                <w:shd w:val="clear" w:color="auto" w:fill="auto"/>
              </w:rPr>
            </w:pPr>
          </w:p>
        </w:tc>
      </w:tr>
      <w:tr w:rsidR="00F4044B" w:rsidRPr="00820776" w14:paraId="4152658D" w14:textId="77777777" w:rsidTr="00CB5A8A">
        <w:trPr>
          <w:cantSplit/>
          <w:trHeight w:val="289"/>
        </w:trPr>
        <w:tc>
          <w:tcPr>
            <w:tcW w:w="1588" w:type="dxa"/>
            <w:vMerge w:val="restart"/>
            <w:shd w:val="clear" w:color="auto" w:fill="auto"/>
            <w:vAlign w:val="center"/>
          </w:tcPr>
          <w:p w14:paraId="51AE7FB7" w14:textId="77777777" w:rsidR="00F4044B" w:rsidRDefault="00F4044B" w:rsidP="00CB5A8A">
            <w:pPr>
              <w:widowControl w:val="0"/>
              <w:spacing w:line="340" w:lineRule="exact"/>
              <w:ind w:firstLine="0"/>
              <w:jc w:val="center"/>
              <w:rPr>
                <w:rFonts w:eastAsia="Times New Roman"/>
                <w:sz w:val="20"/>
                <w:szCs w:val="20"/>
                <w:shd w:val="clear" w:color="auto" w:fill="auto"/>
              </w:rPr>
            </w:pPr>
            <w:r>
              <w:rPr>
                <w:rFonts w:eastAsia="Times New Roman"/>
                <w:sz w:val="20"/>
                <w:szCs w:val="20"/>
                <w:shd w:val="clear" w:color="auto" w:fill="auto"/>
              </w:rPr>
              <w:t>LADi</w:t>
            </w:r>
            <w:r>
              <w:rPr>
                <w:rFonts w:eastAsia="Times New Roman"/>
                <w:sz w:val="20"/>
                <w:szCs w:val="20"/>
                <w:shd w:val="clear" w:color="auto" w:fill="auto"/>
                <w:lang w:val="vi-VN"/>
              </w:rPr>
              <w:t xml:space="preserve"> </w:t>
            </w:r>
            <w:r>
              <w:rPr>
                <w:rFonts w:eastAsia="Times New Roman"/>
                <w:sz w:val="20"/>
                <w:szCs w:val="20"/>
                <w:shd w:val="clear" w:color="auto" w:fill="auto"/>
              </w:rPr>
              <w:t>(mm/m2)</w:t>
            </w:r>
          </w:p>
          <w:p w14:paraId="2E665F35" w14:textId="77777777" w:rsidR="00F4044B" w:rsidRPr="00C26D5B"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lang w:val="vi-VN"/>
              </w:rPr>
              <w:t>(n = 110)</w:t>
            </w:r>
          </w:p>
        </w:tc>
        <w:tc>
          <w:tcPr>
            <w:tcW w:w="1134" w:type="dxa"/>
            <w:shd w:val="clear" w:color="auto" w:fill="auto"/>
            <w:vAlign w:val="center"/>
          </w:tcPr>
          <w:p w14:paraId="285F31EC"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RN cơn</w:t>
            </w:r>
          </w:p>
        </w:tc>
        <w:tc>
          <w:tcPr>
            <w:tcW w:w="1101" w:type="dxa"/>
          </w:tcPr>
          <w:p w14:paraId="670AF104" w14:textId="77777777" w:rsidR="00F4044B" w:rsidRPr="00820776"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rPr>
              <w:t>83</w:t>
            </w:r>
          </w:p>
        </w:tc>
        <w:tc>
          <w:tcPr>
            <w:tcW w:w="1309" w:type="dxa"/>
            <w:shd w:val="clear" w:color="auto" w:fill="auto"/>
            <w:vAlign w:val="center"/>
          </w:tcPr>
          <w:p w14:paraId="29CD0ED4"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21,15 ± 3,34</w:t>
            </w:r>
          </w:p>
        </w:tc>
        <w:tc>
          <w:tcPr>
            <w:tcW w:w="882" w:type="dxa"/>
            <w:vMerge w:val="restart"/>
            <w:shd w:val="clear" w:color="auto" w:fill="auto"/>
            <w:vAlign w:val="center"/>
          </w:tcPr>
          <w:p w14:paraId="3ABEB5D4" w14:textId="77777777" w:rsidR="00F4044B" w:rsidRPr="00820776"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rPr>
              <w:t>0,011</w:t>
            </w:r>
          </w:p>
        </w:tc>
      </w:tr>
      <w:tr w:rsidR="00F4044B" w:rsidRPr="00820776" w14:paraId="55B0605F" w14:textId="77777777" w:rsidTr="00CB5A8A">
        <w:trPr>
          <w:cantSplit/>
          <w:trHeight w:val="224"/>
        </w:trPr>
        <w:tc>
          <w:tcPr>
            <w:tcW w:w="1588" w:type="dxa"/>
            <w:vMerge/>
            <w:shd w:val="clear" w:color="auto" w:fill="auto"/>
            <w:vAlign w:val="center"/>
          </w:tcPr>
          <w:p w14:paraId="110E9C68" w14:textId="77777777" w:rsidR="00F4044B" w:rsidRPr="00820776" w:rsidRDefault="00F4044B" w:rsidP="00CB5A8A">
            <w:pPr>
              <w:widowControl w:val="0"/>
              <w:spacing w:line="340" w:lineRule="exact"/>
              <w:ind w:firstLine="284"/>
              <w:rPr>
                <w:rFonts w:eastAsia="Times New Roman"/>
                <w:sz w:val="20"/>
                <w:szCs w:val="20"/>
                <w:shd w:val="clear" w:color="auto" w:fill="auto"/>
              </w:rPr>
            </w:pPr>
          </w:p>
        </w:tc>
        <w:tc>
          <w:tcPr>
            <w:tcW w:w="1134" w:type="dxa"/>
            <w:shd w:val="clear" w:color="auto" w:fill="auto"/>
            <w:vAlign w:val="center"/>
          </w:tcPr>
          <w:p w14:paraId="7892EE83"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RN bền bỉ</w:t>
            </w:r>
          </w:p>
        </w:tc>
        <w:tc>
          <w:tcPr>
            <w:tcW w:w="1101" w:type="dxa"/>
          </w:tcPr>
          <w:p w14:paraId="37D5024A" w14:textId="77777777" w:rsidR="00F4044B" w:rsidRPr="00820776" w:rsidRDefault="00F4044B" w:rsidP="00CB5A8A">
            <w:pPr>
              <w:widowControl w:val="0"/>
              <w:spacing w:line="340" w:lineRule="exact"/>
              <w:ind w:firstLine="0"/>
              <w:jc w:val="center"/>
              <w:rPr>
                <w:rFonts w:eastAsia="Times New Roman"/>
                <w:sz w:val="20"/>
                <w:szCs w:val="20"/>
                <w:shd w:val="clear" w:color="auto" w:fill="auto"/>
              </w:rPr>
            </w:pPr>
            <w:r w:rsidRPr="00820776">
              <w:rPr>
                <w:rFonts w:eastAsia="Times New Roman"/>
                <w:sz w:val="20"/>
                <w:szCs w:val="20"/>
                <w:shd w:val="clear" w:color="auto" w:fill="auto"/>
              </w:rPr>
              <w:t>27</w:t>
            </w:r>
          </w:p>
        </w:tc>
        <w:tc>
          <w:tcPr>
            <w:tcW w:w="1309" w:type="dxa"/>
            <w:shd w:val="clear" w:color="auto" w:fill="auto"/>
            <w:vAlign w:val="center"/>
          </w:tcPr>
          <w:p w14:paraId="01C59D8A" w14:textId="77777777" w:rsidR="00F4044B" w:rsidRPr="00820776" w:rsidRDefault="00F4044B" w:rsidP="00CB5A8A">
            <w:pPr>
              <w:widowControl w:val="0"/>
              <w:spacing w:line="340" w:lineRule="exact"/>
              <w:ind w:firstLine="0"/>
              <w:rPr>
                <w:rFonts w:eastAsia="Times New Roman"/>
                <w:sz w:val="20"/>
                <w:szCs w:val="20"/>
                <w:shd w:val="clear" w:color="auto" w:fill="auto"/>
              </w:rPr>
            </w:pPr>
            <w:r w:rsidRPr="00820776">
              <w:rPr>
                <w:rFonts w:eastAsia="Times New Roman"/>
                <w:sz w:val="20"/>
                <w:szCs w:val="20"/>
                <w:shd w:val="clear" w:color="auto" w:fill="auto"/>
              </w:rPr>
              <w:t>22,55 ± 2,43</w:t>
            </w:r>
          </w:p>
        </w:tc>
        <w:tc>
          <w:tcPr>
            <w:tcW w:w="882" w:type="dxa"/>
            <w:vMerge/>
            <w:shd w:val="clear" w:color="auto" w:fill="auto"/>
            <w:vAlign w:val="center"/>
          </w:tcPr>
          <w:p w14:paraId="153963A5" w14:textId="77777777" w:rsidR="00F4044B" w:rsidRPr="00820776" w:rsidRDefault="00F4044B" w:rsidP="00CB5A8A">
            <w:pPr>
              <w:widowControl w:val="0"/>
              <w:spacing w:line="340" w:lineRule="exact"/>
              <w:ind w:firstLine="284"/>
              <w:rPr>
                <w:rFonts w:eastAsia="Times New Roman"/>
                <w:sz w:val="20"/>
                <w:szCs w:val="20"/>
                <w:shd w:val="clear" w:color="auto" w:fill="auto"/>
              </w:rPr>
            </w:pPr>
          </w:p>
        </w:tc>
      </w:tr>
    </w:tbl>
    <w:p w14:paraId="6A6E0C87" w14:textId="77777777" w:rsidR="00F4044B" w:rsidRPr="005651A3" w:rsidRDefault="00F4044B" w:rsidP="00F4044B">
      <w:pPr>
        <w:widowControl w:val="0"/>
        <w:spacing w:line="340" w:lineRule="exact"/>
        <w:ind w:firstLine="284"/>
        <w:rPr>
          <w:rFonts w:eastAsia="Times New Roman"/>
          <w:shd w:val="clear" w:color="auto" w:fill="auto"/>
        </w:rPr>
      </w:pPr>
      <w:r w:rsidRPr="005651A3">
        <w:rPr>
          <w:rFonts w:eastAsia="Times New Roman"/>
          <w:shd w:val="clear" w:color="auto" w:fill="auto"/>
        </w:rPr>
        <w:t xml:space="preserve">     Nhận xét: Kích thước nhĩ trái </w:t>
      </w:r>
      <w:r>
        <w:rPr>
          <w:rFonts w:eastAsia="Times New Roman"/>
          <w:shd w:val="clear" w:color="auto" w:fill="auto"/>
        </w:rPr>
        <w:t>ở nhóm rung nhĩ bền bỉ</w:t>
      </w:r>
      <w:r w:rsidRPr="005651A3">
        <w:rPr>
          <w:rFonts w:eastAsia="Times New Roman"/>
          <w:shd w:val="clear" w:color="auto" w:fill="auto"/>
        </w:rPr>
        <w:t xml:space="preserve"> lớn hơn so với nhóm rung nhĩ cơn; sự khác biệt là có ý nghĩa thống kê với p &lt; 0,05. </w:t>
      </w:r>
    </w:p>
    <w:p w14:paraId="1AE38617" w14:textId="77777777" w:rsidR="00F4044B" w:rsidRPr="005651A3" w:rsidRDefault="00F4044B" w:rsidP="00F4044B">
      <w:pPr>
        <w:spacing w:line="340" w:lineRule="exact"/>
        <w:ind w:firstLine="284"/>
        <w:jc w:val="center"/>
        <w:rPr>
          <w:rFonts w:eastAsia="Calibri"/>
          <w:b/>
          <w:shd w:val="clear" w:color="auto" w:fill="auto"/>
        </w:rPr>
      </w:pPr>
      <w:bookmarkStart w:id="6" w:name="_Toc214449943"/>
      <w:r w:rsidRPr="005651A3">
        <w:rPr>
          <w:rFonts w:eastAsia="Calibri"/>
          <w:shd w:val="clear" w:color="auto" w:fill="auto"/>
        </w:rPr>
        <w:t>Bảng 3.12.</w:t>
      </w:r>
      <w:r w:rsidRPr="005651A3">
        <w:rPr>
          <w:rFonts w:eastAsia="Calibri"/>
          <w:b/>
          <w:shd w:val="clear" w:color="auto" w:fill="auto"/>
        </w:rPr>
        <w:t xml:space="preserve"> </w:t>
      </w:r>
      <w:r w:rsidRPr="005651A3">
        <w:rPr>
          <w:rFonts w:eastAsia="Calibri"/>
          <w:shd w:val="clear" w:color="auto" w:fill="auto"/>
        </w:rPr>
        <w:t xml:space="preserve">Đặc điểm nồng độ NT-proBNP theo phân nhóm </w:t>
      </w:r>
      <w:r w:rsidRPr="005651A3">
        <w:rPr>
          <w:rFonts w:eastAsia="Calibri"/>
          <w:shd w:val="clear" w:color="auto" w:fill="auto"/>
          <w:lang w:val="vi-VN"/>
        </w:rPr>
        <w:t>kích thước nhĩ trái</w:t>
      </w:r>
      <w:bookmarkStart w:id="7" w:name="_Toc214449944"/>
      <w:bookmarkEnd w:id="6"/>
      <w:r w:rsidRPr="005651A3">
        <w:rPr>
          <w:rFonts w:eastAsia="Calibri"/>
          <w:shd w:val="clear" w:color="auto" w:fill="auto"/>
          <w:lang w:val="vi-VN"/>
        </w:rPr>
        <w:t xml:space="preserve"> trên siêu âm tim (</w:t>
      </w:r>
      <w:bookmarkEnd w:id="7"/>
      <w:r w:rsidRPr="005651A3">
        <w:rPr>
          <w:rFonts w:eastAsia="Calibri"/>
          <w:shd w:val="clear" w:color="auto" w:fill="auto"/>
          <w:lang w:val="vi-VN"/>
        </w:rPr>
        <w:t>n = 110)</w:t>
      </w:r>
    </w:p>
    <w:tbl>
      <w:tblPr>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929"/>
        <w:gridCol w:w="772"/>
        <w:gridCol w:w="992"/>
        <w:gridCol w:w="850"/>
      </w:tblGrid>
      <w:tr w:rsidR="00F4044B" w:rsidRPr="00C26D5B" w14:paraId="32068245" w14:textId="77777777" w:rsidTr="00CB5A8A">
        <w:trPr>
          <w:trHeight w:val="273"/>
        </w:trPr>
        <w:tc>
          <w:tcPr>
            <w:tcW w:w="916" w:type="dxa"/>
            <w:vMerge w:val="restart"/>
          </w:tcPr>
          <w:p w14:paraId="259BDB2D" w14:textId="77777777" w:rsidR="00F4044B" w:rsidRPr="00C26D5B" w:rsidRDefault="00F4044B" w:rsidP="00CB5A8A">
            <w:pPr>
              <w:widowControl w:val="0"/>
              <w:spacing w:line="340" w:lineRule="exact"/>
              <w:ind w:firstLine="284"/>
              <w:jc w:val="center"/>
              <w:rPr>
                <w:rFonts w:eastAsia="Times New Roman"/>
                <w:b/>
                <w:sz w:val="20"/>
                <w:szCs w:val="20"/>
                <w:shd w:val="clear" w:color="auto" w:fill="auto"/>
              </w:rPr>
            </w:pPr>
          </w:p>
          <w:p w14:paraId="67341760" w14:textId="77777777" w:rsidR="00F4044B" w:rsidRPr="00C26D5B" w:rsidRDefault="00F4044B" w:rsidP="00CB5A8A">
            <w:pPr>
              <w:widowControl w:val="0"/>
              <w:spacing w:line="340" w:lineRule="exact"/>
              <w:ind w:firstLine="284"/>
              <w:jc w:val="center"/>
              <w:rPr>
                <w:rFonts w:eastAsia="Times New Roman"/>
                <w:b/>
                <w:sz w:val="20"/>
                <w:szCs w:val="20"/>
                <w:shd w:val="clear" w:color="auto" w:fill="auto"/>
              </w:rPr>
            </w:pPr>
          </w:p>
          <w:p w14:paraId="5471A965" w14:textId="77777777" w:rsidR="00F4044B" w:rsidRDefault="00F4044B" w:rsidP="00CB5A8A">
            <w:pPr>
              <w:widowControl w:val="0"/>
              <w:spacing w:line="340" w:lineRule="exact"/>
              <w:ind w:firstLine="0"/>
              <w:rPr>
                <w:rFonts w:eastAsia="Times New Roman"/>
                <w:b/>
                <w:sz w:val="20"/>
                <w:szCs w:val="20"/>
                <w:shd w:val="clear" w:color="auto" w:fill="auto"/>
              </w:rPr>
            </w:pPr>
          </w:p>
          <w:p w14:paraId="277C7AA2" w14:textId="77777777" w:rsidR="00F4044B" w:rsidRPr="00C26D5B" w:rsidRDefault="00F4044B" w:rsidP="00CB5A8A">
            <w:pPr>
              <w:widowControl w:val="0"/>
              <w:spacing w:line="340" w:lineRule="exact"/>
              <w:ind w:firstLine="0"/>
              <w:rPr>
                <w:rFonts w:eastAsia="Times New Roman"/>
                <w:b/>
                <w:sz w:val="20"/>
                <w:szCs w:val="20"/>
                <w:shd w:val="clear" w:color="auto" w:fill="auto"/>
              </w:rPr>
            </w:pPr>
            <w:r w:rsidRPr="00C26D5B">
              <w:rPr>
                <w:rFonts w:eastAsia="Times New Roman"/>
                <w:b/>
                <w:sz w:val="20"/>
                <w:szCs w:val="20"/>
                <w:shd w:val="clear" w:color="auto" w:fill="auto"/>
              </w:rPr>
              <w:lastRenderedPageBreak/>
              <w:t>Nồng độ NT-proBNP (pg/ml)</w:t>
            </w:r>
          </w:p>
        </w:tc>
        <w:tc>
          <w:tcPr>
            <w:tcW w:w="1773" w:type="dxa"/>
            <w:shd w:val="clear" w:color="auto" w:fill="auto"/>
            <w:vAlign w:val="center"/>
          </w:tcPr>
          <w:p w14:paraId="6D7964C0" w14:textId="77777777" w:rsidR="00F4044B" w:rsidRPr="00C26D5B" w:rsidRDefault="00F4044B" w:rsidP="00CB5A8A">
            <w:pPr>
              <w:widowControl w:val="0"/>
              <w:spacing w:line="340" w:lineRule="exact"/>
              <w:ind w:firstLine="0"/>
              <w:jc w:val="center"/>
              <w:rPr>
                <w:rFonts w:eastAsia="Times New Roman"/>
                <w:b/>
                <w:sz w:val="20"/>
                <w:szCs w:val="20"/>
                <w:shd w:val="clear" w:color="auto" w:fill="auto"/>
              </w:rPr>
            </w:pPr>
            <w:r w:rsidRPr="00C26D5B">
              <w:rPr>
                <w:rFonts w:eastAsia="Times New Roman"/>
                <w:b/>
                <w:sz w:val="20"/>
                <w:szCs w:val="20"/>
                <w:shd w:val="clear" w:color="auto" w:fill="auto"/>
              </w:rPr>
              <w:lastRenderedPageBreak/>
              <w:t xml:space="preserve">Phân nhóm </w:t>
            </w:r>
            <w:r w:rsidRPr="00C26D5B">
              <w:rPr>
                <w:rFonts w:eastAsia="Times New Roman"/>
                <w:b/>
                <w:sz w:val="20"/>
                <w:szCs w:val="20"/>
                <w:shd w:val="clear" w:color="auto" w:fill="auto"/>
                <w:lang w:val="vi-VN"/>
              </w:rPr>
              <w:t>kích thước nhĩ trái</w:t>
            </w:r>
          </w:p>
        </w:tc>
        <w:tc>
          <w:tcPr>
            <w:tcW w:w="929" w:type="dxa"/>
            <w:shd w:val="clear" w:color="auto" w:fill="auto"/>
            <w:vAlign w:val="center"/>
          </w:tcPr>
          <w:p w14:paraId="651B1A06" w14:textId="77777777" w:rsidR="00F4044B" w:rsidRPr="00C26D5B" w:rsidRDefault="00F4044B" w:rsidP="00CB5A8A">
            <w:pPr>
              <w:widowControl w:val="0"/>
              <w:spacing w:line="340" w:lineRule="exact"/>
              <w:ind w:firstLine="0"/>
              <w:jc w:val="center"/>
              <w:rPr>
                <w:rFonts w:eastAsia="Times New Roman"/>
                <w:b/>
                <w:sz w:val="20"/>
                <w:szCs w:val="20"/>
                <w:shd w:val="clear" w:color="auto" w:fill="auto"/>
              </w:rPr>
            </w:pPr>
            <w:r w:rsidRPr="00EB325F">
              <w:rPr>
                <w:b/>
                <w:bCs/>
                <w:i/>
                <w:iCs/>
                <w:sz w:val="20"/>
                <w:szCs w:val="20"/>
              </w:rPr>
              <w:sym w:font="Symbol" w:char="F060"/>
            </w:r>
            <w:r w:rsidRPr="00EB325F">
              <w:rPr>
                <w:b/>
                <w:bCs/>
                <w:i/>
                <w:iCs/>
                <w:sz w:val="20"/>
                <w:szCs w:val="20"/>
              </w:rPr>
              <w:t xml:space="preserve">X </w:t>
            </w:r>
            <w:r w:rsidRPr="00EB325F">
              <w:rPr>
                <w:b/>
                <w:bCs/>
                <w:i/>
                <w:iCs/>
                <w:sz w:val="20"/>
                <w:szCs w:val="20"/>
              </w:rPr>
              <w:sym w:font="Symbol" w:char="F0B1"/>
            </w:r>
            <w:r w:rsidRPr="00EB325F">
              <w:rPr>
                <w:b/>
                <w:bCs/>
                <w:i/>
                <w:iCs/>
                <w:sz w:val="20"/>
                <w:szCs w:val="20"/>
              </w:rPr>
              <w:t xml:space="preserve"> SD</w:t>
            </w:r>
          </w:p>
        </w:tc>
        <w:tc>
          <w:tcPr>
            <w:tcW w:w="772" w:type="dxa"/>
            <w:shd w:val="clear" w:color="auto" w:fill="auto"/>
            <w:vAlign w:val="center"/>
          </w:tcPr>
          <w:p w14:paraId="5BC2572F" w14:textId="77777777" w:rsidR="00F4044B" w:rsidRPr="00C26D5B" w:rsidRDefault="00F4044B" w:rsidP="00CB5A8A">
            <w:pPr>
              <w:widowControl w:val="0"/>
              <w:spacing w:line="340" w:lineRule="exact"/>
              <w:ind w:firstLine="0"/>
              <w:jc w:val="center"/>
              <w:rPr>
                <w:rFonts w:eastAsia="Times New Roman"/>
                <w:b/>
                <w:sz w:val="20"/>
                <w:szCs w:val="20"/>
                <w:shd w:val="clear" w:color="auto" w:fill="auto"/>
                <w:lang w:val="vi-VN"/>
              </w:rPr>
            </w:pPr>
            <w:r w:rsidRPr="00C26D5B">
              <w:rPr>
                <w:rFonts w:eastAsia="Times New Roman"/>
                <w:b/>
                <w:sz w:val="20"/>
                <w:szCs w:val="20"/>
                <w:shd w:val="clear" w:color="auto" w:fill="auto"/>
                <w:lang w:val="vi-VN"/>
              </w:rPr>
              <w:t>Trung vị</w:t>
            </w:r>
          </w:p>
        </w:tc>
        <w:tc>
          <w:tcPr>
            <w:tcW w:w="992" w:type="dxa"/>
            <w:vAlign w:val="center"/>
          </w:tcPr>
          <w:p w14:paraId="49977B58" w14:textId="77777777" w:rsidR="00F4044B" w:rsidRPr="00C26D5B" w:rsidRDefault="00F4044B" w:rsidP="00CB5A8A">
            <w:pPr>
              <w:widowControl w:val="0"/>
              <w:spacing w:line="340" w:lineRule="exact"/>
              <w:ind w:firstLine="0"/>
              <w:jc w:val="center"/>
              <w:rPr>
                <w:rFonts w:eastAsia="Times New Roman"/>
                <w:b/>
                <w:sz w:val="20"/>
                <w:szCs w:val="20"/>
                <w:shd w:val="clear" w:color="auto" w:fill="auto"/>
                <w:lang w:val="en-GB"/>
              </w:rPr>
            </w:pPr>
            <w:r w:rsidRPr="00C26D5B">
              <w:rPr>
                <w:rFonts w:eastAsia="Times New Roman"/>
                <w:b/>
                <w:sz w:val="20"/>
                <w:szCs w:val="20"/>
                <w:shd w:val="clear" w:color="auto" w:fill="auto"/>
                <w:lang w:val="vi-VN"/>
              </w:rPr>
              <w:t>Q1 – Q3</w:t>
            </w:r>
          </w:p>
        </w:tc>
        <w:tc>
          <w:tcPr>
            <w:tcW w:w="850" w:type="dxa"/>
            <w:shd w:val="clear" w:color="auto" w:fill="auto"/>
            <w:vAlign w:val="center"/>
          </w:tcPr>
          <w:p w14:paraId="5363AD91" w14:textId="77777777" w:rsidR="00F4044B" w:rsidRPr="00C26D5B" w:rsidRDefault="00F4044B" w:rsidP="00CB5A8A">
            <w:pPr>
              <w:widowControl w:val="0"/>
              <w:spacing w:line="340" w:lineRule="exact"/>
              <w:ind w:firstLine="0"/>
              <w:jc w:val="center"/>
              <w:rPr>
                <w:rFonts w:eastAsia="Times New Roman"/>
                <w:b/>
                <w:sz w:val="20"/>
                <w:szCs w:val="20"/>
                <w:shd w:val="clear" w:color="auto" w:fill="auto"/>
                <w:lang w:val="en-GB"/>
              </w:rPr>
            </w:pPr>
            <w:r w:rsidRPr="00C26D5B">
              <w:rPr>
                <w:rFonts w:eastAsia="Times New Roman"/>
                <w:b/>
                <w:sz w:val="20"/>
                <w:szCs w:val="20"/>
                <w:shd w:val="clear" w:color="auto" w:fill="auto"/>
                <w:lang w:val="vi-VN"/>
              </w:rPr>
              <w:t>p</w:t>
            </w:r>
          </w:p>
        </w:tc>
      </w:tr>
      <w:tr w:rsidR="00F4044B" w:rsidRPr="00C26D5B" w14:paraId="428681F5" w14:textId="77777777" w:rsidTr="00CB5A8A">
        <w:trPr>
          <w:trHeight w:val="447"/>
        </w:trPr>
        <w:tc>
          <w:tcPr>
            <w:tcW w:w="916" w:type="dxa"/>
            <w:vMerge/>
          </w:tcPr>
          <w:p w14:paraId="3EC06ECD" w14:textId="77777777" w:rsidR="00F4044B" w:rsidRPr="00C26D5B" w:rsidRDefault="00F4044B" w:rsidP="00CB5A8A">
            <w:pPr>
              <w:widowControl w:val="0"/>
              <w:spacing w:line="340" w:lineRule="exact"/>
              <w:ind w:firstLine="284"/>
              <w:rPr>
                <w:rFonts w:eastAsia="Times New Roman"/>
                <w:sz w:val="20"/>
                <w:szCs w:val="20"/>
                <w:shd w:val="clear" w:color="auto" w:fill="auto"/>
                <w:lang w:val="vi-VN"/>
              </w:rPr>
            </w:pPr>
          </w:p>
        </w:tc>
        <w:tc>
          <w:tcPr>
            <w:tcW w:w="1773" w:type="dxa"/>
            <w:shd w:val="clear" w:color="auto" w:fill="auto"/>
            <w:vAlign w:val="center"/>
          </w:tcPr>
          <w:p w14:paraId="7767913A" w14:textId="77777777" w:rsidR="00F4044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lang w:val="vi-VN"/>
              </w:rPr>
              <w:t>LAD</w:t>
            </w:r>
            <w:r w:rsidRPr="00C26D5B">
              <w:rPr>
                <w:rFonts w:eastAsia="Times New Roman"/>
                <w:sz w:val="20"/>
                <w:szCs w:val="20"/>
                <w:shd w:val="clear" w:color="auto" w:fill="auto"/>
              </w:rPr>
              <w:t xml:space="preserve"> &lt; 40</w:t>
            </w:r>
            <w:r>
              <w:rPr>
                <w:rFonts w:eastAsia="Times New Roman"/>
                <w:sz w:val="20"/>
                <w:szCs w:val="20"/>
                <w:shd w:val="clear" w:color="auto" w:fill="auto"/>
              </w:rPr>
              <w:t xml:space="preserve"> </w:t>
            </w:r>
            <w:r w:rsidRPr="00C26D5B">
              <w:rPr>
                <w:rFonts w:eastAsia="Times New Roman"/>
                <w:sz w:val="20"/>
                <w:szCs w:val="20"/>
                <w:shd w:val="clear" w:color="auto" w:fill="auto"/>
              </w:rPr>
              <w:t>mm</w:t>
            </w:r>
          </w:p>
          <w:p w14:paraId="5B3B4758" w14:textId="77777777" w:rsidR="00F4044B" w:rsidRPr="00C26D5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rPr>
              <w:lastRenderedPageBreak/>
              <w:t>(n = 77)</w:t>
            </w:r>
          </w:p>
        </w:tc>
        <w:tc>
          <w:tcPr>
            <w:tcW w:w="929" w:type="dxa"/>
            <w:shd w:val="clear" w:color="auto" w:fill="auto"/>
            <w:vAlign w:val="center"/>
          </w:tcPr>
          <w:p w14:paraId="0C2CDCC1"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lastRenderedPageBreak/>
              <w:t>255,22</w:t>
            </w:r>
            <w:r w:rsidRPr="00C26D5B">
              <w:rPr>
                <w:rFonts w:eastAsia="Times New Roman"/>
                <w:sz w:val="20"/>
                <w:szCs w:val="20"/>
                <w:shd w:val="clear" w:color="auto" w:fill="auto"/>
              </w:rPr>
              <w:t xml:space="preserve"> ± </w:t>
            </w:r>
            <w:r w:rsidRPr="00C26D5B">
              <w:rPr>
                <w:rFonts w:eastAsia="Times New Roman"/>
                <w:sz w:val="20"/>
                <w:szCs w:val="20"/>
                <w:shd w:val="clear" w:color="auto" w:fill="auto"/>
                <w:lang w:val="vi-VN"/>
              </w:rPr>
              <w:lastRenderedPageBreak/>
              <w:t>635,34</w:t>
            </w:r>
          </w:p>
        </w:tc>
        <w:tc>
          <w:tcPr>
            <w:tcW w:w="772" w:type="dxa"/>
            <w:shd w:val="clear" w:color="auto" w:fill="auto"/>
            <w:vAlign w:val="center"/>
          </w:tcPr>
          <w:p w14:paraId="301D8D2A"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en-GB"/>
              </w:rPr>
            </w:pPr>
            <w:r w:rsidRPr="00C26D5B">
              <w:rPr>
                <w:rFonts w:eastAsia="Times New Roman"/>
                <w:sz w:val="20"/>
                <w:szCs w:val="20"/>
                <w:shd w:val="clear" w:color="auto" w:fill="auto"/>
                <w:lang w:val="vi-VN"/>
              </w:rPr>
              <w:lastRenderedPageBreak/>
              <w:t>156,0</w:t>
            </w:r>
            <w:r w:rsidRPr="00C26D5B">
              <w:rPr>
                <w:rFonts w:eastAsia="Times New Roman"/>
                <w:sz w:val="20"/>
                <w:szCs w:val="20"/>
                <w:shd w:val="clear" w:color="auto" w:fill="auto"/>
                <w:lang w:val="en-GB"/>
              </w:rPr>
              <w:t>0</w:t>
            </w:r>
          </w:p>
        </w:tc>
        <w:tc>
          <w:tcPr>
            <w:tcW w:w="992" w:type="dxa"/>
            <w:vAlign w:val="center"/>
          </w:tcPr>
          <w:p w14:paraId="78BD4ECF"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en-GB"/>
              </w:rPr>
            </w:pPr>
            <w:r w:rsidRPr="00C26D5B">
              <w:rPr>
                <w:rFonts w:eastAsia="Times New Roman"/>
                <w:sz w:val="20"/>
                <w:szCs w:val="20"/>
                <w:shd w:val="clear" w:color="auto" w:fill="auto"/>
                <w:lang w:val="en-GB"/>
              </w:rPr>
              <w:t>135 - 191</w:t>
            </w:r>
          </w:p>
        </w:tc>
        <w:tc>
          <w:tcPr>
            <w:tcW w:w="850" w:type="dxa"/>
            <w:vMerge w:val="restart"/>
            <w:shd w:val="clear" w:color="auto" w:fill="auto"/>
            <w:vAlign w:val="center"/>
          </w:tcPr>
          <w:p w14:paraId="11855124"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&lt; 0,001</w:t>
            </w:r>
          </w:p>
        </w:tc>
      </w:tr>
      <w:tr w:rsidR="00F4044B" w:rsidRPr="00C26D5B" w14:paraId="544A5C61" w14:textId="77777777" w:rsidTr="00CB5A8A">
        <w:trPr>
          <w:trHeight w:val="580"/>
        </w:trPr>
        <w:tc>
          <w:tcPr>
            <w:tcW w:w="916" w:type="dxa"/>
            <w:vMerge/>
          </w:tcPr>
          <w:p w14:paraId="3D347077" w14:textId="77777777" w:rsidR="00F4044B" w:rsidRPr="00C26D5B" w:rsidRDefault="00F4044B" w:rsidP="00CB5A8A">
            <w:pPr>
              <w:widowControl w:val="0"/>
              <w:spacing w:line="340" w:lineRule="exact"/>
              <w:ind w:firstLine="284"/>
              <w:rPr>
                <w:rFonts w:eastAsia="Times New Roman"/>
                <w:sz w:val="20"/>
                <w:szCs w:val="20"/>
                <w:shd w:val="clear" w:color="auto" w:fill="auto"/>
                <w:lang w:val="vi-VN"/>
              </w:rPr>
            </w:pPr>
          </w:p>
        </w:tc>
        <w:tc>
          <w:tcPr>
            <w:tcW w:w="1773" w:type="dxa"/>
            <w:shd w:val="clear" w:color="auto" w:fill="auto"/>
            <w:vAlign w:val="center"/>
          </w:tcPr>
          <w:p w14:paraId="1FCB649E" w14:textId="77777777" w:rsidR="00F4044B" w:rsidRPr="00C26D5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lang w:val="vi-VN"/>
              </w:rPr>
              <w:t>LAD</w:t>
            </w:r>
            <w:r w:rsidRPr="00C26D5B">
              <w:rPr>
                <w:rFonts w:eastAsia="Times New Roman"/>
                <w:sz w:val="20"/>
                <w:szCs w:val="20"/>
                <w:shd w:val="clear" w:color="auto" w:fill="auto"/>
              </w:rPr>
              <w:t xml:space="preserve"> ≥ 40</w:t>
            </w:r>
            <w:r>
              <w:rPr>
                <w:rFonts w:eastAsia="Times New Roman"/>
                <w:sz w:val="20"/>
                <w:szCs w:val="20"/>
                <w:shd w:val="clear" w:color="auto" w:fill="auto"/>
              </w:rPr>
              <w:t xml:space="preserve"> </w:t>
            </w:r>
            <w:r w:rsidRPr="00C26D5B">
              <w:rPr>
                <w:rFonts w:eastAsia="Times New Roman"/>
                <w:sz w:val="20"/>
                <w:szCs w:val="20"/>
                <w:shd w:val="clear" w:color="auto" w:fill="auto"/>
              </w:rPr>
              <w:t>mm</w:t>
            </w:r>
          </w:p>
          <w:p w14:paraId="58DFBDA4" w14:textId="77777777" w:rsidR="00F4044B" w:rsidRPr="00C26D5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rPr>
              <w:t>(n = 33)</w:t>
            </w:r>
          </w:p>
        </w:tc>
        <w:tc>
          <w:tcPr>
            <w:tcW w:w="929" w:type="dxa"/>
            <w:shd w:val="clear" w:color="auto" w:fill="auto"/>
            <w:vAlign w:val="center"/>
          </w:tcPr>
          <w:p w14:paraId="1A7B17EB"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661,85</w:t>
            </w:r>
            <w:r w:rsidRPr="00C26D5B">
              <w:rPr>
                <w:rFonts w:eastAsia="Times New Roman"/>
                <w:sz w:val="20"/>
                <w:szCs w:val="20"/>
                <w:shd w:val="clear" w:color="auto" w:fill="auto"/>
              </w:rPr>
              <w:t xml:space="preserve"> ± </w:t>
            </w:r>
            <w:r w:rsidRPr="00C26D5B">
              <w:rPr>
                <w:rFonts w:eastAsia="Times New Roman"/>
                <w:sz w:val="20"/>
                <w:szCs w:val="20"/>
                <w:shd w:val="clear" w:color="auto" w:fill="auto"/>
                <w:lang w:val="vi-VN"/>
              </w:rPr>
              <w:t>800,57</w:t>
            </w:r>
          </w:p>
        </w:tc>
        <w:tc>
          <w:tcPr>
            <w:tcW w:w="772" w:type="dxa"/>
            <w:shd w:val="clear" w:color="auto" w:fill="auto"/>
            <w:vAlign w:val="center"/>
          </w:tcPr>
          <w:p w14:paraId="7F5155F4"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en-GB"/>
              </w:rPr>
            </w:pPr>
            <w:r w:rsidRPr="00C26D5B">
              <w:rPr>
                <w:rFonts w:eastAsia="Times New Roman"/>
                <w:sz w:val="20"/>
                <w:szCs w:val="20"/>
                <w:shd w:val="clear" w:color="auto" w:fill="auto"/>
                <w:lang w:val="vi-VN"/>
              </w:rPr>
              <w:t>325,0</w:t>
            </w:r>
            <w:r w:rsidRPr="00C26D5B">
              <w:rPr>
                <w:rFonts w:eastAsia="Times New Roman"/>
                <w:sz w:val="20"/>
                <w:szCs w:val="20"/>
                <w:shd w:val="clear" w:color="auto" w:fill="auto"/>
                <w:lang w:val="en-GB"/>
              </w:rPr>
              <w:t>0</w:t>
            </w:r>
          </w:p>
        </w:tc>
        <w:tc>
          <w:tcPr>
            <w:tcW w:w="992" w:type="dxa"/>
            <w:vAlign w:val="center"/>
          </w:tcPr>
          <w:p w14:paraId="6E5B6BB2"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en-GB"/>
              </w:rPr>
            </w:pPr>
            <w:r w:rsidRPr="00C26D5B">
              <w:rPr>
                <w:rFonts w:eastAsia="Times New Roman"/>
                <w:sz w:val="20"/>
                <w:szCs w:val="20"/>
                <w:shd w:val="clear" w:color="auto" w:fill="auto"/>
                <w:lang w:val="vi-VN"/>
              </w:rPr>
              <w:t>182 - 773</w:t>
            </w:r>
          </w:p>
        </w:tc>
        <w:tc>
          <w:tcPr>
            <w:tcW w:w="850" w:type="dxa"/>
            <w:vMerge/>
            <w:shd w:val="clear" w:color="auto" w:fill="auto"/>
            <w:vAlign w:val="center"/>
          </w:tcPr>
          <w:p w14:paraId="443F87D2" w14:textId="77777777" w:rsidR="00F4044B" w:rsidRPr="00C26D5B" w:rsidRDefault="00F4044B" w:rsidP="00CB5A8A">
            <w:pPr>
              <w:widowControl w:val="0"/>
              <w:spacing w:line="340" w:lineRule="exact"/>
              <w:ind w:firstLine="284"/>
              <w:jc w:val="center"/>
              <w:rPr>
                <w:rFonts w:eastAsia="Times New Roman"/>
                <w:sz w:val="20"/>
                <w:szCs w:val="20"/>
                <w:shd w:val="clear" w:color="auto" w:fill="auto"/>
              </w:rPr>
            </w:pPr>
          </w:p>
        </w:tc>
      </w:tr>
      <w:tr w:rsidR="00F4044B" w:rsidRPr="00C26D5B" w14:paraId="1B3B3434" w14:textId="77777777" w:rsidTr="00CB5A8A">
        <w:trPr>
          <w:trHeight w:val="447"/>
        </w:trPr>
        <w:tc>
          <w:tcPr>
            <w:tcW w:w="916" w:type="dxa"/>
            <w:vMerge/>
          </w:tcPr>
          <w:p w14:paraId="43C6CDF4" w14:textId="77777777" w:rsidR="00F4044B" w:rsidRPr="00C26D5B" w:rsidRDefault="00F4044B" w:rsidP="00CB5A8A">
            <w:pPr>
              <w:widowControl w:val="0"/>
              <w:spacing w:line="340" w:lineRule="exact"/>
              <w:ind w:firstLine="284"/>
              <w:rPr>
                <w:rFonts w:eastAsia="Times New Roman"/>
                <w:sz w:val="20"/>
                <w:szCs w:val="20"/>
                <w:shd w:val="clear" w:color="auto" w:fill="auto"/>
                <w:lang w:val="vi-VN"/>
              </w:rPr>
            </w:pPr>
          </w:p>
        </w:tc>
        <w:tc>
          <w:tcPr>
            <w:tcW w:w="1773" w:type="dxa"/>
            <w:shd w:val="clear" w:color="auto" w:fill="auto"/>
            <w:vAlign w:val="center"/>
          </w:tcPr>
          <w:p w14:paraId="3CD7E5E1"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Pr>
                <w:rFonts w:eastAsia="Times New Roman"/>
                <w:sz w:val="20"/>
                <w:szCs w:val="20"/>
                <w:shd w:val="clear" w:color="auto" w:fill="auto"/>
                <w:lang w:val="vi-VN"/>
              </w:rPr>
              <w:t xml:space="preserve">LADi &lt; </w:t>
            </w:r>
            <w:r w:rsidRPr="00C26D5B">
              <w:rPr>
                <w:rFonts w:eastAsia="Times New Roman"/>
                <w:sz w:val="20"/>
                <w:szCs w:val="20"/>
                <w:shd w:val="clear" w:color="auto" w:fill="auto"/>
                <w:lang w:val="vi-VN"/>
              </w:rPr>
              <w:t>22</w:t>
            </w:r>
            <w:r>
              <w:rPr>
                <w:rFonts w:eastAsia="Times New Roman"/>
                <w:sz w:val="20"/>
                <w:szCs w:val="20"/>
                <w:shd w:val="clear" w:color="auto" w:fill="auto"/>
              </w:rPr>
              <w:t xml:space="preserve"> </w:t>
            </w:r>
            <w:r w:rsidRPr="00C26D5B">
              <w:rPr>
                <w:rFonts w:eastAsia="Times New Roman"/>
                <w:sz w:val="20"/>
                <w:szCs w:val="20"/>
                <w:shd w:val="clear" w:color="auto" w:fill="auto"/>
                <w:lang w:val="vi-VN"/>
              </w:rPr>
              <w:t>mm/m²</w:t>
            </w:r>
          </w:p>
          <w:p w14:paraId="419AB338"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en-GB"/>
              </w:rPr>
            </w:pPr>
            <w:r w:rsidRPr="00C26D5B">
              <w:rPr>
                <w:rFonts w:eastAsia="Times New Roman"/>
                <w:sz w:val="20"/>
                <w:szCs w:val="20"/>
                <w:shd w:val="clear" w:color="auto" w:fill="auto"/>
                <w:lang w:val="en-GB"/>
              </w:rPr>
              <w:t>(n = 63)</w:t>
            </w:r>
          </w:p>
        </w:tc>
        <w:tc>
          <w:tcPr>
            <w:tcW w:w="929" w:type="dxa"/>
            <w:shd w:val="clear" w:color="auto" w:fill="auto"/>
            <w:vAlign w:val="center"/>
          </w:tcPr>
          <w:p w14:paraId="66DA33F2"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160,75</w:t>
            </w:r>
            <w:r w:rsidRPr="00C26D5B">
              <w:rPr>
                <w:rFonts w:eastAsia="Times New Roman"/>
                <w:sz w:val="20"/>
                <w:szCs w:val="20"/>
                <w:shd w:val="clear" w:color="auto" w:fill="auto"/>
              </w:rPr>
              <w:t xml:space="preserve"> ± </w:t>
            </w:r>
            <w:r w:rsidRPr="00C26D5B">
              <w:rPr>
                <w:rFonts w:eastAsia="Times New Roman"/>
                <w:sz w:val="20"/>
                <w:szCs w:val="20"/>
                <w:shd w:val="clear" w:color="auto" w:fill="auto"/>
                <w:lang w:val="vi-VN"/>
              </w:rPr>
              <w:t>88,64</w:t>
            </w:r>
          </w:p>
        </w:tc>
        <w:tc>
          <w:tcPr>
            <w:tcW w:w="772" w:type="dxa"/>
            <w:shd w:val="clear" w:color="auto" w:fill="auto"/>
            <w:vAlign w:val="center"/>
          </w:tcPr>
          <w:p w14:paraId="5C07CB7D"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156,00</w:t>
            </w:r>
          </w:p>
        </w:tc>
        <w:tc>
          <w:tcPr>
            <w:tcW w:w="992" w:type="dxa"/>
            <w:vAlign w:val="center"/>
          </w:tcPr>
          <w:p w14:paraId="32166EED"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en-GB"/>
              </w:rPr>
            </w:pPr>
            <w:r w:rsidRPr="00C26D5B">
              <w:rPr>
                <w:rFonts w:eastAsia="Times New Roman"/>
                <w:sz w:val="20"/>
                <w:szCs w:val="20"/>
                <w:shd w:val="clear" w:color="auto" w:fill="auto"/>
                <w:lang w:val="en-GB"/>
              </w:rPr>
              <w:t>136 - 185</w:t>
            </w:r>
          </w:p>
        </w:tc>
        <w:tc>
          <w:tcPr>
            <w:tcW w:w="850" w:type="dxa"/>
            <w:vMerge w:val="restart"/>
            <w:shd w:val="clear" w:color="auto" w:fill="auto"/>
            <w:vAlign w:val="center"/>
          </w:tcPr>
          <w:p w14:paraId="21AA3EE2"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&lt; 0,001</w:t>
            </w:r>
          </w:p>
        </w:tc>
      </w:tr>
      <w:tr w:rsidR="00F4044B" w:rsidRPr="00C26D5B" w14:paraId="632C5F45" w14:textId="77777777" w:rsidTr="00CB5A8A">
        <w:trPr>
          <w:trHeight w:val="599"/>
        </w:trPr>
        <w:tc>
          <w:tcPr>
            <w:tcW w:w="916" w:type="dxa"/>
            <w:vMerge/>
          </w:tcPr>
          <w:p w14:paraId="494E6909" w14:textId="77777777" w:rsidR="00F4044B" w:rsidRPr="00C26D5B" w:rsidRDefault="00F4044B" w:rsidP="00CB5A8A">
            <w:pPr>
              <w:widowControl w:val="0"/>
              <w:spacing w:line="340" w:lineRule="exact"/>
              <w:ind w:firstLine="284"/>
              <w:rPr>
                <w:rFonts w:eastAsia="Times New Roman"/>
                <w:sz w:val="20"/>
                <w:szCs w:val="20"/>
                <w:shd w:val="clear" w:color="auto" w:fill="auto"/>
                <w:lang w:val="vi-VN"/>
              </w:rPr>
            </w:pPr>
          </w:p>
        </w:tc>
        <w:tc>
          <w:tcPr>
            <w:tcW w:w="1773" w:type="dxa"/>
            <w:shd w:val="clear" w:color="auto" w:fill="auto"/>
            <w:vAlign w:val="center"/>
          </w:tcPr>
          <w:p w14:paraId="6020564F"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Pr>
                <w:rFonts w:eastAsia="Times New Roman"/>
                <w:sz w:val="20"/>
                <w:szCs w:val="20"/>
                <w:shd w:val="clear" w:color="auto" w:fill="auto"/>
                <w:lang w:val="vi-VN"/>
              </w:rPr>
              <w:t xml:space="preserve">LADi </w:t>
            </w:r>
            <w:r w:rsidRPr="00C26D5B">
              <w:rPr>
                <w:rFonts w:eastAsia="Times New Roman"/>
                <w:sz w:val="20"/>
                <w:szCs w:val="20"/>
                <w:shd w:val="clear" w:color="auto" w:fill="auto"/>
              </w:rPr>
              <w:t>≥</w:t>
            </w:r>
            <w:r>
              <w:rPr>
                <w:rFonts w:eastAsia="Times New Roman"/>
                <w:sz w:val="20"/>
                <w:szCs w:val="20"/>
                <w:shd w:val="clear" w:color="auto" w:fill="auto"/>
                <w:lang w:val="vi-VN"/>
              </w:rPr>
              <w:t xml:space="preserve"> </w:t>
            </w:r>
            <w:r w:rsidRPr="00C26D5B">
              <w:rPr>
                <w:rFonts w:eastAsia="Times New Roman"/>
                <w:sz w:val="20"/>
                <w:szCs w:val="20"/>
                <w:shd w:val="clear" w:color="auto" w:fill="auto"/>
                <w:lang w:val="vi-VN"/>
              </w:rPr>
              <w:t>22</w:t>
            </w:r>
            <w:r>
              <w:rPr>
                <w:rFonts w:eastAsia="Times New Roman"/>
                <w:sz w:val="20"/>
                <w:szCs w:val="20"/>
                <w:shd w:val="clear" w:color="auto" w:fill="auto"/>
              </w:rPr>
              <w:t xml:space="preserve"> </w:t>
            </w:r>
            <w:r w:rsidRPr="00C26D5B">
              <w:rPr>
                <w:rFonts w:eastAsia="Times New Roman"/>
                <w:sz w:val="20"/>
                <w:szCs w:val="20"/>
                <w:shd w:val="clear" w:color="auto" w:fill="auto"/>
                <w:lang w:val="vi-VN"/>
              </w:rPr>
              <w:t>mm/m²</w:t>
            </w:r>
          </w:p>
          <w:p w14:paraId="539BFEF2"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en-GB"/>
              </w:rPr>
            </w:pPr>
            <w:r w:rsidRPr="00C26D5B">
              <w:rPr>
                <w:rFonts w:eastAsia="Times New Roman"/>
                <w:sz w:val="20"/>
                <w:szCs w:val="20"/>
                <w:shd w:val="clear" w:color="auto" w:fill="auto"/>
                <w:lang w:val="en-GB"/>
              </w:rPr>
              <w:t>(n = 47)</w:t>
            </w:r>
          </w:p>
        </w:tc>
        <w:tc>
          <w:tcPr>
            <w:tcW w:w="929" w:type="dxa"/>
            <w:shd w:val="clear" w:color="auto" w:fill="auto"/>
            <w:vAlign w:val="center"/>
          </w:tcPr>
          <w:p w14:paraId="2290797C"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667,36</w:t>
            </w:r>
            <w:r w:rsidRPr="00C26D5B">
              <w:rPr>
                <w:rFonts w:eastAsia="Times New Roman"/>
                <w:sz w:val="20"/>
                <w:szCs w:val="20"/>
                <w:shd w:val="clear" w:color="auto" w:fill="auto"/>
              </w:rPr>
              <w:t xml:space="preserve"> ± </w:t>
            </w:r>
            <w:r w:rsidRPr="00C26D5B">
              <w:rPr>
                <w:rFonts w:eastAsia="Times New Roman"/>
                <w:sz w:val="20"/>
                <w:szCs w:val="20"/>
                <w:shd w:val="clear" w:color="auto" w:fill="auto"/>
                <w:lang w:val="vi-VN"/>
              </w:rPr>
              <w:t>1017,35</w:t>
            </w:r>
          </w:p>
        </w:tc>
        <w:tc>
          <w:tcPr>
            <w:tcW w:w="772" w:type="dxa"/>
            <w:shd w:val="clear" w:color="auto" w:fill="auto"/>
            <w:vAlign w:val="center"/>
          </w:tcPr>
          <w:p w14:paraId="1B914F48"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287,00</w:t>
            </w:r>
          </w:p>
        </w:tc>
        <w:tc>
          <w:tcPr>
            <w:tcW w:w="992" w:type="dxa"/>
            <w:vAlign w:val="center"/>
          </w:tcPr>
          <w:p w14:paraId="309B50B4"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167 - 742</w:t>
            </w:r>
          </w:p>
        </w:tc>
        <w:tc>
          <w:tcPr>
            <w:tcW w:w="850" w:type="dxa"/>
            <w:vMerge/>
            <w:shd w:val="clear" w:color="auto" w:fill="auto"/>
            <w:vAlign w:val="center"/>
          </w:tcPr>
          <w:p w14:paraId="5173D12C" w14:textId="77777777" w:rsidR="00F4044B" w:rsidRPr="00C26D5B" w:rsidRDefault="00F4044B" w:rsidP="00CB5A8A">
            <w:pPr>
              <w:widowControl w:val="0"/>
              <w:spacing w:line="340" w:lineRule="exact"/>
              <w:ind w:firstLine="284"/>
              <w:rPr>
                <w:rFonts w:eastAsia="Times New Roman"/>
                <w:sz w:val="20"/>
                <w:szCs w:val="20"/>
                <w:shd w:val="clear" w:color="auto" w:fill="auto"/>
              </w:rPr>
            </w:pPr>
          </w:p>
        </w:tc>
      </w:tr>
    </w:tbl>
    <w:p w14:paraId="384FD58D" w14:textId="77777777" w:rsidR="00F4044B" w:rsidRDefault="00F4044B" w:rsidP="00F4044B">
      <w:pPr>
        <w:widowControl w:val="0"/>
        <w:spacing w:line="340" w:lineRule="exact"/>
        <w:ind w:firstLine="284"/>
        <w:rPr>
          <w:rFonts w:eastAsia="Times New Roman"/>
          <w:spacing w:val="-4"/>
          <w:shd w:val="clear" w:color="auto" w:fill="auto"/>
          <w:lang w:val="vi-VN"/>
        </w:rPr>
      </w:pPr>
      <w:bookmarkStart w:id="8" w:name="_Toc210905926"/>
      <w:r w:rsidRPr="005651A3">
        <w:rPr>
          <w:rFonts w:eastAsia="Times New Roman"/>
          <w:shd w:val="clear" w:color="auto" w:fill="auto"/>
        </w:rPr>
        <w:t xml:space="preserve">     Nhận xét: </w:t>
      </w:r>
      <w:r w:rsidRPr="005651A3">
        <w:rPr>
          <w:rFonts w:eastAsia="Times New Roman"/>
          <w:spacing w:val="-4"/>
          <w:shd w:val="clear" w:color="auto" w:fill="auto"/>
        </w:rPr>
        <w:t>Nhóm bệ</w:t>
      </w:r>
      <w:r>
        <w:rPr>
          <w:rFonts w:eastAsia="Times New Roman"/>
          <w:spacing w:val="-4"/>
          <w:shd w:val="clear" w:color="auto" w:fill="auto"/>
        </w:rPr>
        <w:t>nh nhân với nhĩ trái dãn</w:t>
      </w:r>
      <w:r w:rsidRPr="005651A3">
        <w:rPr>
          <w:rFonts w:eastAsia="Times New Roman"/>
          <w:spacing w:val="-4"/>
          <w:shd w:val="clear" w:color="auto" w:fill="auto"/>
        </w:rPr>
        <w:t xml:space="preserve"> có n</w:t>
      </w:r>
      <w:r>
        <w:rPr>
          <w:rFonts w:eastAsia="Times New Roman"/>
          <w:spacing w:val="-4"/>
          <w:shd w:val="clear" w:color="auto" w:fill="auto"/>
        </w:rPr>
        <w:t>ồng độ NT-proBNP cao hơn</w:t>
      </w:r>
      <w:r w:rsidRPr="005651A3">
        <w:rPr>
          <w:rFonts w:eastAsia="Times New Roman"/>
          <w:spacing w:val="-4"/>
          <w:shd w:val="clear" w:color="auto" w:fill="auto"/>
        </w:rPr>
        <w:t xml:space="preserve"> so với nhóm còn lại, sự khác biệt là có ý nghĩa thống kê với p &lt; 0,05</w:t>
      </w:r>
      <w:r w:rsidRPr="005651A3">
        <w:rPr>
          <w:rFonts w:eastAsia="Times New Roman"/>
          <w:spacing w:val="-4"/>
          <w:shd w:val="clear" w:color="auto" w:fill="auto"/>
          <w:lang w:val="vi-VN"/>
        </w:rPr>
        <w:t xml:space="preserve"> khi kiểm định phi tham số. </w:t>
      </w:r>
      <w:bookmarkEnd w:id="8"/>
    </w:p>
    <w:p w14:paraId="69C042E2" w14:textId="77777777" w:rsidR="00F4044B" w:rsidRPr="005651A3" w:rsidRDefault="00F4044B" w:rsidP="00F4044B">
      <w:pPr>
        <w:spacing w:line="340" w:lineRule="exact"/>
        <w:ind w:firstLine="284"/>
        <w:jc w:val="center"/>
        <w:rPr>
          <w:rFonts w:eastAsia="Calibri"/>
          <w:b/>
          <w:shd w:val="clear" w:color="auto" w:fill="auto"/>
        </w:rPr>
      </w:pPr>
      <w:r w:rsidRPr="005651A3">
        <w:rPr>
          <w:rFonts w:eastAsia="Calibri"/>
          <w:shd w:val="clear" w:color="auto" w:fill="auto"/>
        </w:rPr>
        <w:t>Bảng 3.16.</w:t>
      </w:r>
      <w:r w:rsidRPr="005651A3">
        <w:rPr>
          <w:rFonts w:eastAsia="Calibri"/>
          <w:b/>
          <w:shd w:val="clear" w:color="auto" w:fill="auto"/>
        </w:rPr>
        <w:t xml:space="preserve"> </w:t>
      </w:r>
      <w:r w:rsidRPr="005651A3">
        <w:rPr>
          <w:rFonts w:eastAsia="Calibri"/>
          <w:shd w:val="clear" w:color="auto" w:fill="auto"/>
        </w:rPr>
        <w:t>Đặc điểm nồng độ MMP-2 phân nhóm theo</w:t>
      </w:r>
      <w:r w:rsidRPr="005651A3">
        <w:rPr>
          <w:rFonts w:eastAsia="Calibri"/>
          <w:shd w:val="clear" w:color="auto" w:fill="auto"/>
          <w:lang w:val="vi-VN"/>
        </w:rPr>
        <w:t xml:space="preserve"> kích thước nhĩ trái</w:t>
      </w:r>
    </w:p>
    <w:tbl>
      <w:tblPr>
        <w:tblW w:w="61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1864"/>
        <w:gridCol w:w="1418"/>
        <w:gridCol w:w="992"/>
        <w:gridCol w:w="850"/>
      </w:tblGrid>
      <w:tr w:rsidR="00F4044B" w:rsidRPr="00C26D5B" w14:paraId="0E89401F" w14:textId="77777777" w:rsidTr="00CB5A8A">
        <w:trPr>
          <w:trHeight w:val="539"/>
        </w:trPr>
        <w:tc>
          <w:tcPr>
            <w:tcW w:w="1000" w:type="dxa"/>
            <w:vMerge w:val="restart"/>
          </w:tcPr>
          <w:p w14:paraId="0FD2CEF1" w14:textId="77777777" w:rsidR="00F4044B" w:rsidRPr="00C26D5B" w:rsidRDefault="00F4044B" w:rsidP="00CB5A8A">
            <w:pPr>
              <w:widowControl w:val="0"/>
              <w:spacing w:line="340" w:lineRule="exact"/>
              <w:ind w:firstLine="284"/>
              <w:jc w:val="center"/>
              <w:rPr>
                <w:rFonts w:eastAsia="Times New Roman"/>
                <w:b/>
                <w:sz w:val="20"/>
                <w:szCs w:val="20"/>
                <w:shd w:val="clear" w:color="auto" w:fill="auto"/>
              </w:rPr>
            </w:pPr>
          </w:p>
          <w:p w14:paraId="2559AA2D" w14:textId="77777777" w:rsidR="00F4044B" w:rsidRPr="00C26D5B" w:rsidRDefault="00F4044B" w:rsidP="00CB5A8A">
            <w:pPr>
              <w:widowControl w:val="0"/>
              <w:spacing w:line="340" w:lineRule="exact"/>
              <w:ind w:firstLine="284"/>
              <w:jc w:val="center"/>
              <w:rPr>
                <w:rFonts w:eastAsia="Times New Roman"/>
                <w:b/>
                <w:sz w:val="20"/>
                <w:szCs w:val="20"/>
                <w:shd w:val="clear" w:color="auto" w:fill="auto"/>
              </w:rPr>
            </w:pPr>
          </w:p>
          <w:p w14:paraId="7BE243C8" w14:textId="77777777" w:rsidR="00F4044B" w:rsidRPr="00C26D5B" w:rsidRDefault="00F4044B" w:rsidP="00CB5A8A">
            <w:pPr>
              <w:widowControl w:val="0"/>
              <w:spacing w:line="340" w:lineRule="exact"/>
              <w:ind w:firstLine="284"/>
              <w:jc w:val="center"/>
              <w:rPr>
                <w:rFonts w:eastAsia="Times New Roman"/>
                <w:b/>
                <w:sz w:val="20"/>
                <w:szCs w:val="20"/>
                <w:shd w:val="clear" w:color="auto" w:fill="auto"/>
              </w:rPr>
            </w:pPr>
          </w:p>
          <w:p w14:paraId="324F3BC7" w14:textId="77777777" w:rsidR="00F4044B" w:rsidRPr="00C26D5B" w:rsidRDefault="00F4044B" w:rsidP="00CB5A8A">
            <w:pPr>
              <w:widowControl w:val="0"/>
              <w:spacing w:line="340" w:lineRule="exact"/>
              <w:ind w:firstLine="0"/>
              <w:rPr>
                <w:rFonts w:eastAsia="Times New Roman"/>
                <w:b/>
                <w:sz w:val="20"/>
                <w:szCs w:val="20"/>
                <w:shd w:val="clear" w:color="auto" w:fill="auto"/>
              </w:rPr>
            </w:pPr>
            <w:r w:rsidRPr="00C26D5B">
              <w:rPr>
                <w:rFonts w:eastAsia="Times New Roman"/>
                <w:b/>
                <w:sz w:val="20"/>
                <w:szCs w:val="20"/>
                <w:shd w:val="clear" w:color="auto" w:fill="auto"/>
              </w:rPr>
              <w:t>Nồng độ MMP-2 (ng/ml)</w:t>
            </w:r>
          </w:p>
        </w:tc>
        <w:tc>
          <w:tcPr>
            <w:tcW w:w="1864" w:type="dxa"/>
            <w:shd w:val="clear" w:color="auto" w:fill="auto"/>
            <w:vAlign w:val="center"/>
          </w:tcPr>
          <w:p w14:paraId="24B51F54" w14:textId="77777777" w:rsidR="00F4044B" w:rsidRPr="00C26D5B" w:rsidRDefault="00F4044B" w:rsidP="00CB5A8A">
            <w:pPr>
              <w:widowControl w:val="0"/>
              <w:spacing w:line="340" w:lineRule="exact"/>
              <w:ind w:firstLine="0"/>
              <w:jc w:val="center"/>
              <w:rPr>
                <w:rFonts w:eastAsia="Times New Roman"/>
                <w:b/>
                <w:sz w:val="20"/>
                <w:szCs w:val="20"/>
                <w:shd w:val="clear" w:color="auto" w:fill="auto"/>
              </w:rPr>
            </w:pPr>
            <w:r w:rsidRPr="00C26D5B">
              <w:rPr>
                <w:rFonts w:eastAsia="Times New Roman"/>
                <w:b/>
                <w:sz w:val="20"/>
                <w:szCs w:val="20"/>
                <w:shd w:val="clear" w:color="auto" w:fill="auto"/>
              </w:rPr>
              <w:t xml:space="preserve">Phân nhóm </w:t>
            </w:r>
            <w:r w:rsidRPr="00C26D5B">
              <w:rPr>
                <w:rFonts w:eastAsia="Times New Roman"/>
                <w:b/>
                <w:sz w:val="20"/>
                <w:szCs w:val="20"/>
                <w:shd w:val="clear" w:color="auto" w:fill="auto"/>
                <w:lang w:val="vi-VN"/>
              </w:rPr>
              <w:t>kích thước nhĩ trái</w:t>
            </w:r>
          </w:p>
        </w:tc>
        <w:tc>
          <w:tcPr>
            <w:tcW w:w="1418" w:type="dxa"/>
            <w:shd w:val="clear" w:color="auto" w:fill="auto"/>
            <w:vAlign w:val="center"/>
          </w:tcPr>
          <w:p w14:paraId="537FB1C8" w14:textId="77777777" w:rsidR="00F4044B" w:rsidRPr="00C26D5B" w:rsidRDefault="00F4044B" w:rsidP="00CB5A8A">
            <w:pPr>
              <w:widowControl w:val="0"/>
              <w:spacing w:line="340" w:lineRule="exact"/>
              <w:ind w:firstLine="0"/>
              <w:rPr>
                <w:rFonts w:eastAsia="Times New Roman"/>
                <w:b/>
                <w:sz w:val="20"/>
                <w:szCs w:val="20"/>
                <w:shd w:val="clear" w:color="auto" w:fill="auto"/>
              </w:rPr>
            </w:pPr>
            <w:r w:rsidRPr="00EB325F">
              <w:rPr>
                <w:b/>
                <w:bCs/>
                <w:i/>
                <w:iCs/>
                <w:sz w:val="20"/>
                <w:szCs w:val="20"/>
              </w:rPr>
              <w:t xml:space="preserve">     </w:t>
            </w:r>
            <w:r w:rsidRPr="00EB325F">
              <w:rPr>
                <w:b/>
                <w:bCs/>
                <w:i/>
                <w:iCs/>
                <w:sz w:val="20"/>
                <w:szCs w:val="20"/>
              </w:rPr>
              <w:sym w:font="Symbol" w:char="F060"/>
            </w:r>
            <w:r w:rsidRPr="00EB325F">
              <w:rPr>
                <w:b/>
                <w:bCs/>
                <w:i/>
                <w:iCs/>
                <w:sz w:val="20"/>
                <w:szCs w:val="20"/>
              </w:rPr>
              <w:t xml:space="preserve">X </w:t>
            </w:r>
            <w:r w:rsidRPr="00EB325F">
              <w:rPr>
                <w:b/>
                <w:bCs/>
                <w:i/>
                <w:iCs/>
                <w:sz w:val="20"/>
                <w:szCs w:val="20"/>
              </w:rPr>
              <w:sym w:font="Symbol" w:char="F0B1"/>
            </w:r>
            <w:r w:rsidRPr="00EB325F">
              <w:rPr>
                <w:b/>
                <w:bCs/>
                <w:i/>
                <w:iCs/>
                <w:sz w:val="20"/>
                <w:szCs w:val="20"/>
              </w:rPr>
              <w:t xml:space="preserve"> SD</w:t>
            </w:r>
          </w:p>
        </w:tc>
        <w:tc>
          <w:tcPr>
            <w:tcW w:w="992" w:type="dxa"/>
            <w:shd w:val="clear" w:color="auto" w:fill="auto"/>
            <w:vAlign w:val="center"/>
          </w:tcPr>
          <w:p w14:paraId="64D41E72" w14:textId="77777777" w:rsidR="00F4044B" w:rsidRPr="00C26D5B" w:rsidRDefault="00F4044B" w:rsidP="00CB5A8A">
            <w:pPr>
              <w:widowControl w:val="0"/>
              <w:spacing w:line="340" w:lineRule="exact"/>
              <w:ind w:firstLine="0"/>
              <w:jc w:val="center"/>
              <w:rPr>
                <w:rFonts w:eastAsia="Times New Roman"/>
                <w:b/>
                <w:sz w:val="20"/>
                <w:szCs w:val="20"/>
                <w:shd w:val="clear" w:color="auto" w:fill="auto"/>
                <w:lang w:val="vi-VN"/>
              </w:rPr>
            </w:pPr>
            <w:r w:rsidRPr="00C26D5B">
              <w:rPr>
                <w:rFonts w:eastAsia="Times New Roman"/>
                <w:b/>
                <w:sz w:val="20"/>
                <w:szCs w:val="20"/>
                <w:shd w:val="clear" w:color="auto" w:fill="auto"/>
                <w:lang w:val="vi-VN"/>
              </w:rPr>
              <w:t>Trung vị</w:t>
            </w:r>
          </w:p>
        </w:tc>
        <w:tc>
          <w:tcPr>
            <w:tcW w:w="850" w:type="dxa"/>
            <w:shd w:val="clear" w:color="auto" w:fill="auto"/>
            <w:vAlign w:val="center"/>
          </w:tcPr>
          <w:p w14:paraId="38A0DE9F" w14:textId="77777777" w:rsidR="00F4044B" w:rsidRPr="00C26D5B" w:rsidRDefault="00F4044B" w:rsidP="00CB5A8A">
            <w:pPr>
              <w:widowControl w:val="0"/>
              <w:spacing w:line="340" w:lineRule="exact"/>
              <w:ind w:firstLine="0"/>
              <w:jc w:val="center"/>
              <w:rPr>
                <w:rFonts w:eastAsia="Times New Roman"/>
                <w:b/>
                <w:sz w:val="20"/>
                <w:szCs w:val="20"/>
                <w:shd w:val="clear" w:color="auto" w:fill="auto"/>
              </w:rPr>
            </w:pPr>
            <w:r w:rsidRPr="00C26D5B">
              <w:rPr>
                <w:rFonts w:eastAsia="Times New Roman"/>
                <w:b/>
                <w:sz w:val="20"/>
                <w:szCs w:val="20"/>
                <w:shd w:val="clear" w:color="auto" w:fill="auto"/>
              </w:rPr>
              <w:t>p</w:t>
            </w:r>
          </w:p>
        </w:tc>
      </w:tr>
      <w:tr w:rsidR="00F4044B" w:rsidRPr="00C26D5B" w14:paraId="2714EF09" w14:textId="77777777" w:rsidTr="00CB5A8A">
        <w:trPr>
          <w:trHeight w:val="421"/>
        </w:trPr>
        <w:tc>
          <w:tcPr>
            <w:tcW w:w="1000" w:type="dxa"/>
            <w:vMerge/>
          </w:tcPr>
          <w:p w14:paraId="426DAE3E" w14:textId="77777777" w:rsidR="00F4044B" w:rsidRPr="00C26D5B" w:rsidRDefault="00F4044B" w:rsidP="00CB5A8A">
            <w:pPr>
              <w:widowControl w:val="0"/>
              <w:spacing w:line="340" w:lineRule="exact"/>
              <w:ind w:firstLine="284"/>
              <w:rPr>
                <w:rFonts w:eastAsia="Times New Roman"/>
                <w:sz w:val="20"/>
                <w:szCs w:val="20"/>
                <w:shd w:val="clear" w:color="auto" w:fill="auto"/>
                <w:lang w:val="vi-VN"/>
              </w:rPr>
            </w:pPr>
          </w:p>
        </w:tc>
        <w:tc>
          <w:tcPr>
            <w:tcW w:w="1864" w:type="dxa"/>
            <w:shd w:val="clear" w:color="auto" w:fill="auto"/>
            <w:vAlign w:val="center"/>
          </w:tcPr>
          <w:p w14:paraId="04C25738" w14:textId="77777777" w:rsidR="00F4044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lang w:val="vi-VN"/>
              </w:rPr>
              <w:t>LAD</w:t>
            </w:r>
            <w:r w:rsidRPr="00C26D5B">
              <w:rPr>
                <w:rFonts w:eastAsia="Times New Roman"/>
                <w:sz w:val="20"/>
                <w:szCs w:val="20"/>
                <w:shd w:val="clear" w:color="auto" w:fill="auto"/>
              </w:rPr>
              <w:t xml:space="preserve"> &lt; 40mm</w:t>
            </w:r>
          </w:p>
          <w:p w14:paraId="2E98B8E4" w14:textId="77777777" w:rsidR="00F4044B" w:rsidRPr="00C26D5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rPr>
              <w:t>(n = 77)</w:t>
            </w:r>
          </w:p>
        </w:tc>
        <w:tc>
          <w:tcPr>
            <w:tcW w:w="1418" w:type="dxa"/>
            <w:shd w:val="clear" w:color="auto" w:fill="auto"/>
            <w:vAlign w:val="center"/>
          </w:tcPr>
          <w:p w14:paraId="33F9C97D" w14:textId="77777777" w:rsidR="00F4044B" w:rsidRPr="00C26D5B" w:rsidRDefault="00F4044B" w:rsidP="00CB5A8A">
            <w:pPr>
              <w:widowControl w:val="0"/>
              <w:spacing w:line="340" w:lineRule="exact"/>
              <w:ind w:firstLine="0"/>
              <w:rPr>
                <w:rFonts w:eastAsia="Times New Roman"/>
                <w:sz w:val="20"/>
                <w:szCs w:val="20"/>
                <w:shd w:val="clear" w:color="auto" w:fill="auto"/>
                <w:lang w:val="vi-VN"/>
              </w:rPr>
            </w:pPr>
            <w:r w:rsidRPr="00C26D5B">
              <w:rPr>
                <w:rFonts w:eastAsia="Times New Roman"/>
                <w:sz w:val="20"/>
                <w:szCs w:val="20"/>
                <w:shd w:val="clear" w:color="auto" w:fill="auto"/>
              </w:rPr>
              <w:t>148,</w:t>
            </w:r>
            <w:r w:rsidRPr="00C26D5B">
              <w:rPr>
                <w:rFonts w:eastAsia="Times New Roman"/>
                <w:sz w:val="20"/>
                <w:szCs w:val="20"/>
                <w:shd w:val="clear" w:color="auto" w:fill="auto"/>
                <w:lang w:val="vi-VN"/>
              </w:rPr>
              <w:t>16</w:t>
            </w:r>
            <w:r w:rsidRPr="00C26D5B">
              <w:rPr>
                <w:rFonts w:eastAsia="Times New Roman"/>
                <w:sz w:val="20"/>
                <w:szCs w:val="20"/>
                <w:shd w:val="clear" w:color="auto" w:fill="auto"/>
              </w:rPr>
              <w:t xml:space="preserve"> ± </w:t>
            </w:r>
            <w:r w:rsidRPr="00C26D5B">
              <w:rPr>
                <w:rFonts w:eastAsia="Times New Roman"/>
                <w:sz w:val="20"/>
                <w:szCs w:val="20"/>
                <w:shd w:val="clear" w:color="auto" w:fill="auto"/>
                <w:lang w:val="vi-VN"/>
              </w:rPr>
              <w:t>38,04</w:t>
            </w:r>
          </w:p>
        </w:tc>
        <w:tc>
          <w:tcPr>
            <w:tcW w:w="992" w:type="dxa"/>
            <w:shd w:val="clear" w:color="auto" w:fill="auto"/>
            <w:vAlign w:val="center"/>
          </w:tcPr>
          <w:p w14:paraId="10B37EE7"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140,69</w:t>
            </w:r>
          </w:p>
        </w:tc>
        <w:tc>
          <w:tcPr>
            <w:tcW w:w="850" w:type="dxa"/>
            <w:vMerge w:val="restart"/>
            <w:shd w:val="clear" w:color="auto" w:fill="auto"/>
            <w:vAlign w:val="center"/>
          </w:tcPr>
          <w:p w14:paraId="51182A20" w14:textId="77777777" w:rsidR="00F4044B" w:rsidRPr="00C26D5B" w:rsidRDefault="00F4044B" w:rsidP="00CB5A8A">
            <w:pPr>
              <w:widowControl w:val="0"/>
              <w:spacing w:line="340" w:lineRule="exact"/>
              <w:ind w:firstLine="0"/>
              <w:rPr>
                <w:rFonts w:eastAsia="Times New Roman"/>
                <w:sz w:val="20"/>
                <w:szCs w:val="20"/>
                <w:shd w:val="clear" w:color="auto" w:fill="auto"/>
              </w:rPr>
            </w:pPr>
            <w:r w:rsidRPr="00C26D5B">
              <w:rPr>
                <w:rFonts w:eastAsia="Times New Roman"/>
                <w:sz w:val="20"/>
                <w:szCs w:val="20"/>
                <w:shd w:val="clear" w:color="auto" w:fill="auto"/>
              </w:rPr>
              <w:t>0,</w:t>
            </w:r>
            <w:r w:rsidRPr="00C26D5B">
              <w:rPr>
                <w:rFonts w:eastAsia="Times New Roman"/>
                <w:sz w:val="20"/>
                <w:szCs w:val="20"/>
                <w:shd w:val="clear" w:color="auto" w:fill="auto"/>
                <w:lang w:val="vi-VN"/>
              </w:rPr>
              <w:t>07</w:t>
            </w:r>
          </w:p>
        </w:tc>
      </w:tr>
      <w:tr w:rsidR="00F4044B" w:rsidRPr="00C26D5B" w14:paraId="6D106CAD" w14:textId="77777777" w:rsidTr="00CB5A8A">
        <w:trPr>
          <w:trHeight w:val="445"/>
        </w:trPr>
        <w:tc>
          <w:tcPr>
            <w:tcW w:w="1000" w:type="dxa"/>
            <w:vMerge/>
          </w:tcPr>
          <w:p w14:paraId="6922E4D7" w14:textId="77777777" w:rsidR="00F4044B" w:rsidRPr="00C26D5B" w:rsidRDefault="00F4044B" w:rsidP="00CB5A8A">
            <w:pPr>
              <w:widowControl w:val="0"/>
              <w:spacing w:line="340" w:lineRule="exact"/>
              <w:ind w:firstLine="284"/>
              <w:rPr>
                <w:rFonts w:eastAsia="Times New Roman"/>
                <w:sz w:val="20"/>
                <w:szCs w:val="20"/>
                <w:shd w:val="clear" w:color="auto" w:fill="auto"/>
                <w:lang w:val="vi-VN"/>
              </w:rPr>
            </w:pPr>
          </w:p>
        </w:tc>
        <w:tc>
          <w:tcPr>
            <w:tcW w:w="1864" w:type="dxa"/>
            <w:shd w:val="clear" w:color="auto" w:fill="auto"/>
            <w:vAlign w:val="center"/>
          </w:tcPr>
          <w:p w14:paraId="7AB1EB43" w14:textId="77777777" w:rsidR="00F4044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lang w:val="vi-VN"/>
              </w:rPr>
              <w:t>LAD</w:t>
            </w:r>
            <w:r>
              <w:rPr>
                <w:rFonts w:eastAsia="Times New Roman"/>
                <w:sz w:val="20"/>
                <w:szCs w:val="20"/>
                <w:shd w:val="clear" w:color="auto" w:fill="auto"/>
              </w:rPr>
              <w:t xml:space="preserve"> ≥ </w:t>
            </w:r>
            <w:r w:rsidRPr="00C26D5B">
              <w:rPr>
                <w:rFonts w:eastAsia="Times New Roman"/>
                <w:sz w:val="20"/>
                <w:szCs w:val="20"/>
                <w:shd w:val="clear" w:color="auto" w:fill="auto"/>
              </w:rPr>
              <w:t>40mm</w:t>
            </w:r>
          </w:p>
          <w:p w14:paraId="169B5D68" w14:textId="77777777" w:rsidR="00F4044B" w:rsidRPr="00C26D5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rPr>
              <w:t>(n = 33)</w:t>
            </w:r>
          </w:p>
        </w:tc>
        <w:tc>
          <w:tcPr>
            <w:tcW w:w="1418" w:type="dxa"/>
            <w:shd w:val="clear" w:color="auto" w:fill="auto"/>
            <w:vAlign w:val="center"/>
          </w:tcPr>
          <w:p w14:paraId="615B2031" w14:textId="77777777" w:rsidR="00F4044B" w:rsidRPr="00C26D5B" w:rsidRDefault="00F4044B" w:rsidP="00CB5A8A">
            <w:pPr>
              <w:widowControl w:val="0"/>
              <w:spacing w:line="340" w:lineRule="exact"/>
              <w:ind w:firstLine="0"/>
              <w:rPr>
                <w:rFonts w:eastAsia="Times New Roman"/>
                <w:sz w:val="20"/>
                <w:szCs w:val="20"/>
                <w:shd w:val="clear" w:color="auto" w:fill="auto"/>
                <w:lang w:val="vi-VN"/>
              </w:rPr>
            </w:pPr>
            <w:r w:rsidRPr="00C26D5B">
              <w:rPr>
                <w:rFonts w:eastAsia="Times New Roman"/>
                <w:sz w:val="20"/>
                <w:szCs w:val="20"/>
                <w:shd w:val="clear" w:color="auto" w:fill="auto"/>
                <w:lang w:val="vi-VN"/>
              </w:rPr>
              <w:t>158,40</w:t>
            </w:r>
            <w:r w:rsidRPr="00C26D5B">
              <w:rPr>
                <w:rFonts w:eastAsia="Times New Roman"/>
                <w:sz w:val="20"/>
                <w:szCs w:val="20"/>
                <w:shd w:val="clear" w:color="auto" w:fill="auto"/>
              </w:rPr>
              <w:t xml:space="preserve"> ± </w:t>
            </w:r>
            <w:r w:rsidRPr="00C26D5B">
              <w:rPr>
                <w:rFonts w:eastAsia="Times New Roman"/>
                <w:sz w:val="20"/>
                <w:szCs w:val="20"/>
                <w:shd w:val="clear" w:color="auto" w:fill="auto"/>
                <w:lang w:val="vi-VN"/>
              </w:rPr>
              <w:t>36,47</w:t>
            </w:r>
          </w:p>
        </w:tc>
        <w:tc>
          <w:tcPr>
            <w:tcW w:w="992" w:type="dxa"/>
            <w:shd w:val="clear" w:color="auto" w:fill="auto"/>
            <w:vAlign w:val="center"/>
          </w:tcPr>
          <w:p w14:paraId="7FEEE797"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158,52</w:t>
            </w:r>
          </w:p>
        </w:tc>
        <w:tc>
          <w:tcPr>
            <w:tcW w:w="850" w:type="dxa"/>
            <w:vMerge/>
            <w:shd w:val="clear" w:color="auto" w:fill="auto"/>
            <w:vAlign w:val="center"/>
          </w:tcPr>
          <w:p w14:paraId="0B378C5C" w14:textId="77777777" w:rsidR="00F4044B" w:rsidRPr="00C26D5B" w:rsidRDefault="00F4044B" w:rsidP="00CB5A8A">
            <w:pPr>
              <w:widowControl w:val="0"/>
              <w:spacing w:line="340" w:lineRule="exact"/>
              <w:ind w:firstLine="284"/>
              <w:jc w:val="center"/>
              <w:rPr>
                <w:rFonts w:eastAsia="Times New Roman"/>
                <w:sz w:val="20"/>
                <w:szCs w:val="20"/>
                <w:shd w:val="clear" w:color="auto" w:fill="auto"/>
              </w:rPr>
            </w:pPr>
          </w:p>
        </w:tc>
      </w:tr>
      <w:tr w:rsidR="00F4044B" w:rsidRPr="00C26D5B" w14:paraId="19AD4BCA" w14:textId="77777777" w:rsidTr="00CB5A8A">
        <w:trPr>
          <w:trHeight w:val="455"/>
        </w:trPr>
        <w:tc>
          <w:tcPr>
            <w:tcW w:w="1000" w:type="dxa"/>
            <w:vMerge/>
          </w:tcPr>
          <w:p w14:paraId="2A261F16" w14:textId="77777777" w:rsidR="00F4044B" w:rsidRPr="00C26D5B" w:rsidRDefault="00F4044B" w:rsidP="00CB5A8A">
            <w:pPr>
              <w:widowControl w:val="0"/>
              <w:spacing w:line="340" w:lineRule="exact"/>
              <w:ind w:firstLine="284"/>
              <w:rPr>
                <w:rFonts w:eastAsia="Times New Roman"/>
                <w:sz w:val="20"/>
                <w:szCs w:val="20"/>
                <w:shd w:val="clear" w:color="auto" w:fill="auto"/>
                <w:lang w:val="vi-VN"/>
              </w:rPr>
            </w:pPr>
          </w:p>
        </w:tc>
        <w:tc>
          <w:tcPr>
            <w:tcW w:w="1864" w:type="dxa"/>
            <w:shd w:val="clear" w:color="auto" w:fill="auto"/>
            <w:vAlign w:val="center"/>
          </w:tcPr>
          <w:p w14:paraId="13835ABF" w14:textId="77777777" w:rsidR="00F4044B" w:rsidRDefault="00F4044B" w:rsidP="00CB5A8A">
            <w:pPr>
              <w:widowControl w:val="0"/>
              <w:spacing w:line="340" w:lineRule="exact"/>
              <w:ind w:firstLine="0"/>
              <w:jc w:val="center"/>
              <w:rPr>
                <w:rFonts w:eastAsia="Times New Roman"/>
                <w:sz w:val="20"/>
                <w:szCs w:val="20"/>
                <w:shd w:val="clear" w:color="auto" w:fill="auto"/>
              </w:rPr>
            </w:pPr>
            <w:r>
              <w:rPr>
                <w:rFonts w:eastAsia="Times New Roman"/>
                <w:sz w:val="20"/>
                <w:szCs w:val="20"/>
                <w:shd w:val="clear" w:color="auto" w:fill="auto"/>
                <w:lang w:val="vi-VN"/>
              </w:rPr>
              <w:t>LADi</w:t>
            </w:r>
            <w:r>
              <w:rPr>
                <w:rFonts w:eastAsia="Times New Roman"/>
                <w:sz w:val="20"/>
                <w:szCs w:val="20"/>
                <w:shd w:val="clear" w:color="auto" w:fill="auto"/>
              </w:rPr>
              <w:t xml:space="preserve"> </w:t>
            </w:r>
            <w:r>
              <w:rPr>
                <w:rFonts w:eastAsia="Times New Roman"/>
                <w:sz w:val="20"/>
                <w:szCs w:val="20"/>
                <w:shd w:val="clear" w:color="auto" w:fill="auto"/>
                <w:lang w:val="vi-VN"/>
              </w:rPr>
              <w:t xml:space="preserve">&lt; </w:t>
            </w:r>
            <w:r w:rsidRPr="00C26D5B">
              <w:rPr>
                <w:rFonts w:eastAsia="Times New Roman"/>
                <w:sz w:val="20"/>
                <w:szCs w:val="20"/>
                <w:shd w:val="clear" w:color="auto" w:fill="auto"/>
                <w:lang w:val="vi-VN"/>
              </w:rPr>
              <w:t>22mm/m²</w:t>
            </w:r>
          </w:p>
          <w:p w14:paraId="313D1D5E"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en-GB"/>
              </w:rPr>
              <w:t>(n = 63)</w:t>
            </w:r>
          </w:p>
        </w:tc>
        <w:tc>
          <w:tcPr>
            <w:tcW w:w="1418" w:type="dxa"/>
            <w:shd w:val="clear" w:color="auto" w:fill="auto"/>
            <w:vAlign w:val="center"/>
          </w:tcPr>
          <w:p w14:paraId="109C59AC" w14:textId="77777777" w:rsidR="00F4044B" w:rsidRPr="00C26D5B" w:rsidRDefault="00F4044B" w:rsidP="00CB5A8A">
            <w:pPr>
              <w:widowControl w:val="0"/>
              <w:spacing w:line="340" w:lineRule="exact"/>
              <w:ind w:firstLine="0"/>
              <w:rPr>
                <w:rFonts w:eastAsia="Times New Roman"/>
                <w:sz w:val="20"/>
                <w:szCs w:val="20"/>
                <w:shd w:val="clear" w:color="auto" w:fill="auto"/>
                <w:lang w:val="vi-VN"/>
              </w:rPr>
            </w:pPr>
            <w:r w:rsidRPr="00C26D5B">
              <w:rPr>
                <w:rFonts w:eastAsia="Times New Roman"/>
                <w:sz w:val="20"/>
                <w:szCs w:val="20"/>
                <w:shd w:val="clear" w:color="auto" w:fill="auto"/>
                <w:lang w:val="vi-VN"/>
              </w:rPr>
              <w:t xml:space="preserve">141,79 </w:t>
            </w:r>
            <w:r w:rsidRPr="00C26D5B">
              <w:rPr>
                <w:rFonts w:eastAsia="Times New Roman"/>
                <w:sz w:val="20"/>
                <w:szCs w:val="20"/>
                <w:shd w:val="clear" w:color="auto" w:fill="auto"/>
              </w:rPr>
              <w:t>±</w:t>
            </w:r>
            <w:r w:rsidRPr="00C26D5B">
              <w:rPr>
                <w:rFonts w:eastAsia="Times New Roman"/>
                <w:sz w:val="20"/>
                <w:szCs w:val="20"/>
                <w:shd w:val="clear" w:color="auto" w:fill="auto"/>
                <w:lang w:val="vi-VN"/>
              </w:rPr>
              <w:t xml:space="preserve"> 32,62</w:t>
            </w:r>
          </w:p>
        </w:tc>
        <w:tc>
          <w:tcPr>
            <w:tcW w:w="992" w:type="dxa"/>
            <w:shd w:val="clear" w:color="auto" w:fill="auto"/>
            <w:vAlign w:val="center"/>
          </w:tcPr>
          <w:p w14:paraId="5928C9A4"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vi-VN"/>
              </w:rPr>
              <w:t>136,84</w:t>
            </w:r>
          </w:p>
        </w:tc>
        <w:tc>
          <w:tcPr>
            <w:tcW w:w="850" w:type="dxa"/>
            <w:vMerge w:val="restart"/>
            <w:shd w:val="clear" w:color="auto" w:fill="auto"/>
            <w:vAlign w:val="center"/>
          </w:tcPr>
          <w:p w14:paraId="0CCC6E3A" w14:textId="77777777" w:rsidR="00F4044B" w:rsidRPr="00C26D5B" w:rsidRDefault="00F4044B" w:rsidP="00CB5A8A">
            <w:pPr>
              <w:widowControl w:val="0"/>
              <w:spacing w:line="340" w:lineRule="exact"/>
              <w:ind w:firstLine="0"/>
              <w:rPr>
                <w:rFonts w:eastAsia="Times New Roman"/>
                <w:sz w:val="20"/>
                <w:szCs w:val="20"/>
                <w:shd w:val="clear" w:color="auto" w:fill="auto"/>
                <w:lang w:val="en-GB"/>
              </w:rPr>
            </w:pPr>
            <w:r w:rsidRPr="00C26D5B">
              <w:rPr>
                <w:rFonts w:eastAsia="Times New Roman"/>
                <w:sz w:val="20"/>
                <w:szCs w:val="20"/>
                <w:shd w:val="clear" w:color="auto" w:fill="auto"/>
                <w:lang w:val="vi-VN"/>
              </w:rPr>
              <w:t>0,001</w:t>
            </w:r>
            <w:r w:rsidRPr="00C26D5B">
              <w:rPr>
                <w:rFonts w:eastAsia="Times New Roman"/>
                <w:sz w:val="20"/>
                <w:szCs w:val="20"/>
                <w:shd w:val="clear" w:color="auto" w:fill="auto"/>
                <w:lang w:val="en-GB"/>
              </w:rPr>
              <w:t>1</w:t>
            </w:r>
          </w:p>
        </w:tc>
      </w:tr>
      <w:tr w:rsidR="00F4044B" w:rsidRPr="00C26D5B" w14:paraId="3F9970B1" w14:textId="77777777" w:rsidTr="00CB5A8A">
        <w:tc>
          <w:tcPr>
            <w:tcW w:w="1000" w:type="dxa"/>
            <w:vMerge/>
          </w:tcPr>
          <w:p w14:paraId="28413803" w14:textId="77777777" w:rsidR="00F4044B" w:rsidRPr="00C26D5B" w:rsidRDefault="00F4044B" w:rsidP="00CB5A8A">
            <w:pPr>
              <w:widowControl w:val="0"/>
              <w:spacing w:line="340" w:lineRule="exact"/>
              <w:ind w:firstLine="284"/>
              <w:rPr>
                <w:rFonts w:eastAsia="Times New Roman"/>
                <w:sz w:val="20"/>
                <w:szCs w:val="20"/>
                <w:shd w:val="clear" w:color="auto" w:fill="auto"/>
                <w:lang w:val="vi-VN"/>
              </w:rPr>
            </w:pPr>
          </w:p>
        </w:tc>
        <w:tc>
          <w:tcPr>
            <w:tcW w:w="1864" w:type="dxa"/>
            <w:shd w:val="clear" w:color="auto" w:fill="auto"/>
            <w:vAlign w:val="center"/>
          </w:tcPr>
          <w:p w14:paraId="690E8455" w14:textId="77777777" w:rsidR="00F4044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lang w:val="vi-VN"/>
              </w:rPr>
              <w:t xml:space="preserve">LADi  </w:t>
            </w:r>
            <w:r w:rsidRPr="00C26D5B">
              <w:rPr>
                <w:rFonts w:eastAsia="Times New Roman"/>
                <w:sz w:val="20"/>
                <w:szCs w:val="20"/>
                <w:shd w:val="clear" w:color="auto" w:fill="auto"/>
              </w:rPr>
              <w:t>≥</w:t>
            </w:r>
            <w:r w:rsidRPr="00C26D5B">
              <w:rPr>
                <w:rFonts w:eastAsia="Times New Roman"/>
                <w:sz w:val="20"/>
                <w:szCs w:val="20"/>
                <w:shd w:val="clear" w:color="auto" w:fill="auto"/>
                <w:lang w:val="vi-VN"/>
              </w:rPr>
              <w:t xml:space="preserve"> 22mm/m²</w:t>
            </w:r>
          </w:p>
          <w:p w14:paraId="6CF7A863" w14:textId="77777777" w:rsidR="00F4044B" w:rsidRPr="00C26D5B" w:rsidRDefault="00F4044B" w:rsidP="00CB5A8A">
            <w:pPr>
              <w:widowControl w:val="0"/>
              <w:spacing w:line="340" w:lineRule="exact"/>
              <w:ind w:firstLine="0"/>
              <w:jc w:val="center"/>
              <w:rPr>
                <w:rFonts w:eastAsia="Times New Roman"/>
                <w:sz w:val="20"/>
                <w:szCs w:val="20"/>
                <w:shd w:val="clear" w:color="auto" w:fill="auto"/>
                <w:lang w:val="vi-VN"/>
              </w:rPr>
            </w:pPr>
            <w:r w:rsidRPr="00C26D5B">
              <w:rPr>
                <w:rFonts w:eastAsia="Times New Roman"/>
                <w:sz w:val="20"/>
                <w:szCs w:val="20"/>
                <w:shd w:val="clear" w:color="auto" w:fill="auto"/>
                <w:lang w:val="en-GB"/>
              </w:rPr>
              <w:t>(n = 47)</w:t>
            </w:r>
          </w:p>
        </w:tc>
        <w:tc>
          <w:tcPr>
            <w:tcW w:w="1418" w:type="dxa"/>
            <w:shd w:val="clear" w:color="auto" w:fill="auto"/>
            <w:vAlign w:val="center"/>
          </w:tcPr>
          <w:p w14:paraId="7403D34D" w14:textId="77777777" w:rsidR="00F4044B" w:rsidRPr="00C26D5B" w:rsidRDefault="00F4044B" w:rsidP="00CB5A8A">
            <w:pPr>
              <w:widowControl w:val="0"/>
              <w:spacing w:line="340" w:lineRule="exact"/>
              <w:ind w:firstLine="0"/>
              <w:rPr>
                <w:rFonts w:eastAsia="Times New Roman"/>
                <w:sz w:val="20"/>
                <w:szCs w:val="20"/>
                <w:shd w:val="clear" w:color="auto" w:fill="auto"/>
                <w:lang w:val="vi-VN"/>
              </w:rPr>
            </w:pPr>
            <w:r w:rsidRPr="00C26D5B">
              <w:rPr>
                <w:rFonts w:eastAsia="Times New Roman"/>
                <w:sz w:val="20"/>
                <w:szCs w:val="20"/>
                <w:shd w:val="clear" w:color="auto" w:fill="auto"/>
                <w:lang w:val="vi-VN"/>
              </w:rPr>
              <w:t xml:space="preserve">163,90 </w:t>
            </w:r>
            <w:r w:rsidRPr="00C26D5B">
              <w:rPr>
                <w:rFonts w:eastAsia="Times New Roman"/>
                <w:sz w:val="20"/>
                <w:szCs w:val="20"/>
                <w:shd w:val="clear" w:color="auto" w:fill="auto"/>
              </w:rPr>
              <w:t>±</w:t>
            </w:r>
            <w:r w:rsidRPr="00C26D5B">
              <w:rPr>
                <w:rFonts w:eastAsia="Times New Roman"/>
                <w:sz w:val="20"/>
                <w:szCs w:val="20"/>
                <w:shd w:val="clear" w:color="auto" w:fill="auto"/>
                <w:lang w:val="vi-VN"/>
              </w:rPr>
              <w:t xml:space="preserve"> 40,60</w:t>
            </w:r>
          </w:p>
        </w:tc>
        <w:tc>
          <w:tcPr>
            <w:tcW w:w="992" w:type="dxa"/>
            <w:shd w:val="clear" w:color="auto" w:fill="auto"/>
            <w:vAlign w:val="center"/>
          </w:tcPr>
          <w:p w14:paraId="51CE1C32" w14:textId="77777777" w:rsidR="00F4044B" w:rsidRPr="005A7B2B" w:rsidRDefault="00F4044B" w:rsidP="00CB5A8A">
            <w:pPr>
              <w:widowControl w:val="0"/>
              <w:spacing w:line="340" w:lineRule="exact"/>
              <w:ind w:firstLine="0"/>
              <w:jc w:val="center"/>
              <w:rPr>
                <w:rFonts w:eastAsia="Times New Roman"/>
                <w:sz w:val="20"/>
                <w:szCs w:val="20"/>
                <w:shd w:val="clear" w:color="auto" w:fill="auto"/>
              </w:rPr>
            </w:pPr>
            <w:r w:rsidRPr="00C26D5B">
              <w:rPr>
                <w:rFonts w:eastAsia="Times New Roman"/>
                <w:sz w:val="20"/>
                <w:szCs w:val="20"/>
                <w:shd w:val="clear" w:color="auto" w:fill="auto"/>
                <w:lang w:val="vi-VN"/>
              </w:rPr>
              <w:t>166,2</w:t>
            </w:r>
            <w:r>
              <w:rPr>
                <w:rFonts w:eastAsia="Times New Roman"/>
                <w:sz w:val="20"/>
                <w:szCs w:val="20"/>
                <w:shd w:val="clear" w:color="auto" w:fill="auto"/>
              </w:rPr>
              <w:t>0</w:t>
            </w:r>
          </w:p>
        </w:tc>
        <w:tc>
          <w:tcPr>
            <w:tcW w:w="850" w:type="dxa"/>
            <w:vMerge/>
            <w:shd w:val="clear" w:color="auto" w:fill="auto"/>
            <w:vAlign w:val="center"/>
          </w:tcPr>
          <w:p w14:paraId="6B1C814E" w14:textId="77777777" w:rsidR="00F4044B" w:rsidRPr="00C26D5B" w:rsidRDefault="00F4044B" w:rsidP="00CB5A8A">
            <w:pPr>
              <w:widowControl w:val="0"/>
              <w:spacing w:line="340" w:lineRule="exact"/>
              <w:ind w:firstLine="284"/>
              <w:rPr>
                <w:rFonts w:eastAsia="Times New Roman"/>
                <w:sz w:val="20"/>
                <w:szCs w:val="20"/>
                <w:shd w:val="clear" w:color="auto" w:fill="auto"/>
              </w:rPr>
            </w:pPr>
          </w:p>
        </w:tc>
      </w:tr>
    </w:tbl>
    <w:p w14:paraId="7C850ABE" w14:textId="77777777" w:rsidR="00F4044B" w:rsidRPr="005651A3" w:rsidRDefault="00F4044B" w:rsidP="00F4044B">
      <w:pPr>
        <w:widowControl w:val="0"/>
        <w:spacing w:line="340" w:lineRule="exact"/>
        <w:ind w:firstLine="284"/>
        <w:rPr>
          <w:rFonts w:eastAsia="Times New Roman"/>
          <w:i/>
          <w:shd w:val="clear" w:color="auto" w:fill="auto"/>
          <w:lang w:val="vi-VN"/>
        </w:rPr>
      </w:pPr>
      <w:r w:rsidRPr="005651A3">
        <w:rPr>
          <w:rFonts w:eastAsia="Times New Roman"/>
          <w:i/>
          <w:shd w:val="clear" w:color="auto" w:fill="auto"/>
        </w:rPr>
        <w:t>*p: kiểm định Mann-Whitney cho biến phân bố không chuẩn</w:t>
      </w:r>
    </w:p>
    <w:p w14:paraId="16FA1010" w14:textId="77777777" w:rsidR="00F4044B" w:rsidRPr="005651A3" w:rsidRDefault="00F4044B" w:rsidP="00F4044B">
      <w:pPr>
        <w:widowControl w:val="0"/>
        <w:spacing w:line="340" w:lineRule="exact"/>
        <w:ind w:firstLine="284"/>
        <w:rPr>
          <w:rFonts w:eastAsia="Times New Roman"/>
          <w:shd w:val="clear" w:color="auto" w:fill="auto"/>
          <w:lang w:val="vi-VN"/>
        </w:rPr>
      </w:pPr>
      <w:bookmarkStart w:id="9" w:name="_Toc210905931"/>
      <w:r w:rsidRPr="005651A3">
        <w:rPr>
          <w:rFonts w:eastAsia="Times New Roman"/>
          <w:shd w:val="clear" w:color="auto" w:fill="auto"/>
        </w:rPr>
        <w:t xml:space="preserve">     Nhận xét</w:t>
      </w:r>
      <w:r>
        <w:rPr>
          <w:rFonts w:eastAsia="Times New Roman"/>
          <w:shd w:val="clear" w:color="auto" w:fill="auto"/>
        </w:rPr>
        <w:t>:</w:t>
      </w:r>
      <w:r w:rsidRPr="005651A3">
        <w:rPr>
          <w:rFonts w:eastAsia="Times New Roman"/>
          <w:shd w:val="clear" w:color="auto" w:fill="auto"/>
          <w:lang w:val="vi-VN"/>
        </w:rPr>
        <w:t xml:space="preserve"> Khi phân nhóm theo đường kính nhĩ trái chuẩn hóa, thì nhóm bệnh nhân với LADi </w:t>
      </w:r>
      <w:r w:rsidRPr="005651A3">
        <w:rPr>
          <w:rFonts w:eastAsia="Times New Roman"/>
          <w:b/>
          <w:shd w:val="clear" w:color="auto" w:fill="auto"/>
        </w:rPr>
        <w:t>≥</w:t>
      </w:r>
      <w:r w:rsidRPr="005651A3">
        <w:rPr>
          <w:rFonts w:eastAsia="Times New Roman"/>
          <w:b/>
          <w:shd w:val="clear" w:color="auto" w:fill="auto"/>
          <w:lang w:val="vi-VN"/>
        </w:rPr>
        <w:t xml:space="preserve"> </w:t>
      </w:r>
      <w:r w:rsidRPr="005651A3">
        <w:rPr>
          <w:rFonts w:eastAsia="Times New Roman"/>
          <w:shd w:val="clear" w:color="auto" w:fill="auto"/>
          <w:lang w:val="vi-VN"/>
        </w:rPr>
        <w:t>22 mm/m² có nồng độ MMP-2 lớn hơn có ý nghĩa thống kê so với nhóm còn lại</w:t>
      </w:r>
      <w:bookmarkEnd w:id="9"/>
      <w:r w:rsidRPr="005651A3">
        <w:rPr>
          <w:rFonts w:eastAsia="Times New Roman"/>
          <w:shd w:val="clear" w:color="auto" w:fill="auto"/>
          <w:lang w:val="vi-VN"/>
        </w:rPr>
        <w:t>.</w:t>
      </w:r>
    </w:p>
    <w:p w14:paraId="1247052A" w14:textId="77777777" w:rsidR="00F4044B" w:rsidRPr="005651A3" w:rsidRDefault="00F4044B" w:rsidP="00F4044B">
      <w:pPr>
        <w:spacing w:line="340" w:lineRule="exact"/>
        <w:ind w:firstLine="284"/>
        <w:jc w:val="center"/>
        <w:rPr>
          <w:rFonts w:eastAsia="Times New Roman"/>
          <w:shd w:val="clear" w:color="auto" w:fill="auto"/>
        </w:rPr>
      </w:pPr>
      <w:r w:rsidRPr="005651A3">
        <w:rPr>
          <w:rFonts w:eastAsia="Times New Roman"/>
          <w:shd w:val="clear" w:color="auto" w:fill="auto"/>
        </w:rPr>
        <w:lastRenderedPageBreak/>
        <w:t>Bảng 3.20. Đặc điểm nồng độ OPN theo phân nhóm đường kính nhĩ trái trên siêu âm tim (n = 110)</w:t>
      </w:r>
    </w:p>
    <w:tbl>
      <w:tblPr>
        <w:tblW w:w="62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156"/>
        <w:gridCol w:w="1275"/>
        <w:gridCol w:w="849"/>
        <w:gridCol w:w="711"/>
      </w:tblGrid>
      <w:tr w:rsidR="00F4044B" w:rsidRPr="005651A3" w14:paraId="334EF041" w14:textId="77777777" w:rsidTr="00CB5A8A">
        <w:trPr>
          <w:trHeight w:val="551"/>
        </w:trPr>
        <w:tc>
          <w:tcPr>
            <w:tcW w:w="1276" w:type="dxa"/>
            <w:vMerge w:val="restart"/>
          </w:tcPr>
          <w:p w14:paraId="499DDD72" w14:textId="77777777" w:rsidR="00F4044B" w:rsidRPr="005651A3" w:rsidRDefault="00F4044B" w:rsidP="00CB5A8A">
            <w:pPr>
              <w:widowControl w:val="0"/>
              <w:spacing w:line="340" w:lineRule="exact"/>
              <w:ind w:firstLine="284"/>
              <w:jc w:val="left"/>
              <w:rPr>
                <w:rFonts w:eastAsia="Times New Roman"/>
                <w:b/>
                <w:shd w:val="clear" w:color="auto" w:fill="auto"/>
              </w:rPr>
            </w:pPr>
          </w:p>
          <w:p w14:paraId="4845394D" w14:textId="77777777" w:rsidR="00F4044B" w:rsidRPr="005651A3" w:rsidRDefault="00F4044B" w:rsidP="00CB5A8A">
            <w:pPr>
              <w:widowControl w:val="0"/>
              <w:spacing w:line="340" w:lineRule="exact"/>
              <w:ind w:firstLine="284"/>
              <w:jc w:val="center"/>
              <w:rPr>
                <w:rFonts w:eastAsia="Times New Roman"/>
                <w:b/>
                <w:shd w:val="clear" w:color="auto" w:fill="auto"/>
              </w:rPr>
            </w:pPr>
          </w:p>
          <w:p w14:paraId="22B4257A" w14:textId="77777777" w:rsidR="00F4044B" w:rsidRPr="005651A3" w:rsidRDefault="00F4044B" w:rsidP="00CB5A8A">
            <w:pPr>
              <w:widowControl w:val="0"/>
              <w:spacing w:line="340" w:lineRule="exact"/>
              <w:ind w:firstLine="284"/>
              <w:jc w:val="center"/>
              <w:rPr>
                <w:rFonts w:eastAsia="Times New Roman"/>
                <w:b/>
                <w:shd w:val="clear" w:color="auto" w:fill="auto"/>
              </w:rPr>
            </w:pPr>
          </w:p>
          <w:p w14:paraId="740E7F60" w14:textId="77777777" w:rsidR="00F4044B" w:rsidRPr="005651A3" w:rsidRDefault="00F4044B" w:rsidP="00CB5A8A">
            <w:pPr>
              <w:widowControl w:val="0"/>
              <w:spacing w:line="340" w:lineRule="exact"/>
              <w:ind w:firstLine="0"/>
              <w:jc w:val="center"/>
              <w:rPr>
                <w:rFonts w:eastAsia="Times New Roman"/>
                <w:b/>
                <w:shd w:val="clear" w:color="auto" w:fill="auto"/>
              </w:rPr>
            </w:pPr>
            <w:r w:rsidRPr="005651A3">
              <w:rPr>
                <w:rFonts w:eastAsia="Times New Roman"/>
                <w:b/>
                <w:shd w:val="clear" w:color="auto" w:fill="auto"/>
              </w:rPr>
              <w:t>Nồng độ OPN</w:t>
            </w:r>
          </w:p>
          <w:p w14:paraId="6B397FB5" w14:textId="77777777" w:rsidR="00F4044B" w:rsidRPr="005651A3" w:rsidRDefault="00F4044B" w:rsidP="00CB5A8A">
            <w:pPr>
              <w:widowControl w:val="0"/>
              <w:spacing w:line="340" w:lineRule="exact"/>
              <w:ind w:firstLine="0"/>
              <w:jc w:val="center"/>
              <w:rPr>
                <w:rFonts w:eastAsia="Times New Roman"/>
                <w:b/>
                <w:shd w:val="clear" w:color="auto" w:fill="auto"/>
              </w:rPr>
            </w:pPr>
            <w:r w:rsidRPr="005651A3">
              <w:rPr>
                <w:rFonts w:eastAsia="Times New Roman"/>
                <w:b/>
                <w:shd w:val="clear" w:color="auto" w:fill="auto"/>
              </w:rPr>
              <w:t>(ng/ml)</w:t>
            </w:r>
          </w:p>
        </w:tc>
        <w:tc>
          <w:tcPr>
            <w:tcW w:w="2156" w:type="dxa"/>
            <w:shd w:val="clear" w:color="auto" w:fill="auto"/>
            <w:vAlign w:val="center"/>
          </w:tcPr>
          <w:p w14:paraId="17E52A15" w14:textId="77777777" w:rsidR="00F4044B" w:rsidRPr="005651A3" w:rsidRDefault="00F4044B" w:rsidP="00CB5A8A">
            <w:pPr>
              <w:widowControl w:val="0"/>
              <w:spacing w:line="340" w:lineRule="exact"/>
              <w:ind w:firstLine="0"/>
              <w:jc w:val="center"/>
              <w:rPr>
                <w:rFonts w:eastAsia="Times New Roman"/>
                <w:b/>
                <w:shd w:val="clear" w:color="auto" w:fill="auto"/>
              </w:rPr>
            </w:pPr>
            <w:r w:rsidRPr="005651A3">
              <w:rPr>
                <w:rFonts w:eastAsia="Times New Roman"/>
                <w:b/>
                <w:shd w:val="clear" w:color="auto" w:fill="auto"/>
              </w:rPr>
              <w:t>Phân nhóm đường kính nhĩ trái</w:t>
            </w:r>
          </w:p>
        </w:tc>
        <w:tc>
          <w:tcPr>
            <w:tcW w:w="1275" w:type="dxa"/>
            <w:shd w:val="clear" w:color="auto" w:fill="auto"/>
            <w:vAlign w:val="center"/>
          </w:tcPr>
          <w:p w14:paraId="4D8C2DB0" w14:textId="77777777" w:rsidR="00F4044B" w:rsidRPr="00EB325F" w:rsidRDefault="00F4044B" w:rsidP="00CB5A8A">
            <w:pPr>
              <w:widowControl w:val="0"/>
              <w:spacing w:line="340" w:lineRule="exact"/>
              <w:ind w:firstLine="0"/>
              <w:jc w:val="center"/>
              <w:rPr>
                <w:rFonts w:eastAsia="Times New Roman"/>
                <w:b/>
                <w:bCs/>
                <w:i/>
                <w:iCs/>
                <w:sz w:val="20"/>
                <w:szCs w:val="20"/>
                <w:shd w:val="clear" w:color="auto" w:fill="auto"/>
              </w:rPr>
            </w:pPr>
          </w:p>
          <w:p w14:paraId="15C18C69" w14:textId="77777777" w:rsidR="00F4044B" w:rsidRPr="005651A3" w:rsidRDefault="00F4044B" w:rsidP="00CB5A8A">
            <w:pPr>
              <w:widowControl w:val="0"/>
              <w:spacing w:line="340" w:lineRule="exact"/>
              <w:ind w:firstLine="0"/>
              <w:jc w:val="center"/>
              <w:rPr>
                <w:rFonts w:eastAsia="Times New Roman"/>
                <w:b/>
                <w:shd w:val="clear" w:color="auto" w:fill="auto"/>
              </w:rPr>
            </w:pPr>
            <w:r w:rsidRPr="00EB325F">
              <w:rPr>
                <w:b/>
                <w:bCs/>
                <w:i/>
                <w:iCs/>
                <w:sz w:val="20"/>
                <w:szCs w:val="20"/>
              </w:rPr>
              <w:sym w:font="Symbol" w:char="F060"/>
            </w:r>
            <w:r w:rsidRPr="00EB325F">
              <w:rPr>
                <w:b/>
                <w:bCs/>
                <w:i/>
                <w:iCs/>
                <w:sz w:val="20"/>
                <w:szCs w:val="20"/>
              </w:rPr>
              <w:t xml:space="preserve">X </w:t>
            </w:r>
            <w:r w:rsidRPr="00EB325F">
              <w:rPr>
                <w:b/>
                <w:bCs/>
                <w:i/>
                <w:iCs/>
                <w:sz w:val="20"/>
                <w:szCs w:val="20"/>
              </w:rPr>
              <w:sym w:font="Symbol" w:char="F0B1"/>
            </w:r>
            <w:r w:rsidRPr="00EB325F">
              <w:rPr>
                <w:b/>
                <w:bCs/>
                <w:i/>
                <w:iCs/>
                <w:sz w:val="20"/>
                <w:szCs w:val="20"/>
              </w:rPr>
              <w:t xml:space="preserve"> SD</w:t>
            </w:r>
          </w:p>
        </w:tc>
        <w:tc>
          <w:tcPr>
            <w:tcW w:w="849" w:type="dxa"/>
            <w:shd w:val="clear" w:color="auto" w:fill="auto"/>
            <w:vAlign w:val="center"/>
          </w:tcPr>
          <w:p w14:paraId="3D3458F5" w14:textId="77777777" w:rsidR="00F4044B" w:rsidRPr="005651A3" w:rsidRDefault="00F4044B" w:rsidP="00CB5A8A">
            <w:pPr>
              <w:widowControl w:val="0"/>
              <w:spacing w:line="340" w:lineRule="exact"/>
              <w:ind w:firstLine="0"/>
              <w:jc w:val="center"/>
              <w:rPr>
                <w:rFonts w:eastAsia="Times New Roman"/>
                <w:b/>
                <w:shd w:val="clear" w:color="auto" w:fill="auto"/>
                <w:lang w:val="vi-VN"/>
              </w:rPr>
            </w:pPr>
            <w:r w:rsidRPr="005651A3">
              <w:rPr>
                <w:rFonts w:eastAsia="Times New Roman"/>
                <w:b/>
                <w:shd w:val="clear" w:color="auto" w:fill="auto"/>
                <w:lang w:val="vi-VN"/>
              </w:rPr>
              <w:t>Trung vị</w:t>
            </w:r>
          </w:p>
        </w:tc>
        <w:tc>
          <w:tcPr>
            <w:tcW w:w="711" w:type="dxa"/>
            <w:shd w:val="clear" w:color="auto" w:fill="auto"/>
            <w:vAlign w:val="center"/>
          </w:tcPr>
          <w:p w14:paraId="1C458D6B" w14:textId="77777777" w:rsidR="00F4044B" w:rsidRPr="005651A3" w:rsidRDefault="00F4044B" w:rsidP="00CB5A8A">
            <w:pPr>
              <w:widowControl w:val="0"/>
              <w:spacing w:line="340" w:lineRule="exact"/>
              <w:ind w:firstLine="0"/>
              <w:jc w:val="center"/>
              <w:rPr>
                <w:rFonts w:eastAsia="Times New Roman"/>
                <w:b/>
                <w:shd w:val="clear" w:color="auto" w:fill="auto"/>
              </w:rPr>
            </w:pPr>
            <w:r w:rsidRPr="005651A3">
              <w:rPr>
                <w:rFonts w:eastAsia="Times New Roman"/>
                <w:b/>
                <w:shd w:val="clear" w:color="auto" w:fill="auto"/>
              </w:rPr>
              <w:t>p</w:t>
            </w:r>
          </w:p>
        </w:tc>
      </w:tr>
      <w:tr w:rsidR="00F4044B" w:rsidRPr="005651A3" w14:paraId="7117AD4D" w14:textId="77777777" w:rsidTr="00CB5A8A">
        <w:tc>
          <w:tcPr>
            <w:tcW w:w="1276" w:type="dxa"/>
            <w:vMerge/>
          </w:tcPr>
          <w:p w14:paraId="7663B1CC" w14:textId="77777777" w:rsidR="00F4044B" w:rsidRPr="005651A3" w:rsidRDefault="00F4044B" w:rsidP="00CB5A8A">
            <w:pPr>
              <w:widowControl w:val="0"/>
              <w:spacing w:line="340" w:lineRule="exact"/>
              <w:ind w:firstLine="284"/>
              <w:rPr>
                <w:rFonts w:eastAsia="Times New Roman"/>
                <w:shd w:val="clear" w:color="auto" w:fill="auto"/>
                <w:lang w:val="vi-VN"/>
              </w:rPr>
            </w:pPr>
          </w:p>
        </w:tc>
        <w:tc>
          <w:tcPr>
            <w:tcW w:w="2156" w:type="dxa"/>
            <w:shd w:val="clear" w:color="auto" w:fill="auto"/>
            <w:vAlign w:val="center"/>
          </w:tcPr>
          <w:p w14:paraId="69A8C42F" w14:textId="77777777" w:rsidR="00F4044B"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lang w:val="vi-VN"/>
              </w:rPr>
              <w:t>LAD</w:t>
            </w:r>
            <w:r w:rsidRPr="005651A3">
              <w:rPr>
                <w:rFonts w:eastAsia="Times New Roman"/>
                <w:shd w:val="clear" w:color="auto" w:fill="auto"/>
              </w:rPr>
              <w:t xml:space="preserve"> &lt; 40mm</w:t>
            </w:r>
          </w:p>
          <w:p w14:paraId="0A7B40A1"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(n = 77)</w:t>
            </w:r>
          </w:p>
        </w:tc>
        <w:tc>
          <w:tcPr>
            <w:tcW w:w="1275" w:type="dxa"/>
            <w:shd w:val="clear" w:color="auto" w:fill="auto"/>
            <w:vAlign w:val="center"/>
          </w:tcPr>
          <w:p w14:paraId="356B1623"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34,</w:t>
            </w:r>
            <w:r w:rsidRPr="005651A3">
              <w:rPr>
                <w:rFonts w:eastAsia="Times New Roman"/>
                <w:shd w:val="clear" w:color="auto" w:fill="auto"/>
                <w:lang w:val="vi-VN"/>
              </w:rPr>
              <w:t>48</w:t>
            </w:r>
            <w:r w:rsidRPr="005651A3">
              <w:rPr>
                <w:rFonts w:eastAsia="Times New Roman"/>
                <w:shd w:val="clear" w:color="auto" w:fill="auto"/>
              </w:rPr>
              <w:t xml:space="preserve"> ± 12,</w:t>
            </w:r>
            <w:r w:rsidRPr="005651A3">
              <w:rPr>
                <w:rFonts w:eastAsia="Times New Roman"/>
                <w:shd w:val="clear" w:color="auto" w:fill="auto"/>
                <w:lang w:val="vi-VN"/>
              </w:rPr>
              <w:t>10</w:t>
            </w:r>
          </w:p>
        </w:tc>
        <w:tc>
          <w:tcPr>
            <w:tcW w:w="849" w:type="dxa"/>
            <w:shd w:val="clear" w:color="auto" w:fill="auto"/>
            <w:vAlign w:val="center"/>
          </w:tcPr>
          <w:p w14:paraId="683D18A6" w14:textId="77777777" w:rsidR="00F4044B" w:rsidRPr="005651A3"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vi-VN"/>
              </w:rPr>
              <w:t>32,77</w:t>
            </w:r>
          </w:p>
        </w:tc>
        <w:tc>
          <w:tcPr>
            <w:tcW w:w="711" w:type="dxa"/>
            <w:vMerge w:val="restart"/>
            <w:shd w:val="clear" w:color="auto" w:fill="auto"/>
            <w:vAlign w:val="center"/>
          </w:tcPr>
          <w:p w14:paraId="0AE793A4"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0,</w:t>
            </w:r>
            <w:r w:rsidRPr="005651A3">
              <w:rPr>
                <w:rFonts w:eastAsia="Times New Roman"/>
                <w:shd w:val="clear" w:color="auto" w:fill="auto"/>
                <w:lang w:val="vi-VN"/>
              </w:rPr>
              <w:t>3</w:t>
            </w:r>
          </w:p>
        </w:tc>
      </w:tr>
      <w:tr w:rsidR="00F4044B" w:rsidRPr="005651A3" w14:paraId="4C93A5CE" w14:textId="77777777" w:rsidTr="00CB5A8A">
        <w:trPr>
          <w:trHeight w:val="599"/>
        </w:trPr>
        <w:tc>
          <w:tcPr>
            <w:tcW w:w="1276" w:type="dxa"/>
            <w:vMerge/>
          </w:tcPr>
          <w:p w14:paraId="3460620D" w14:textId="77777777" w:rsidR="00F4044B" w:rsidRPr="005651A3" w:rsidRDefault="00F4044B" w:rsidP="00CB5A8A">
            <w:pPr>
              <w:widowControl w:val="0"/>
              <w:spacing w:line="340" w:lineRule="exact"/>
              <w:ind w:firstLine="284"/>
              <w:rPr>
                <w:rFonts w:eastAsia="Times New Roman"/>
                <w:shd w:val="clear" w:color="auto" w:fill="auto"/>
                <w:lang w:val="vi-VN"/>
              </w:rPr>
            </w:pPr>
          </w:p>
        </w:tc>
        <w:tc>
          <w:tcPr>
            <w:tcW w:w="2156" w:type="dxa"/>
            <w:shd w:val="clear" w:color="auto" w:fill="auto"/>
            <w:vAlign w:val="center"/>
          </w:tcPr>
          <w:p w14:paraId="709E68F5"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lang w:val="vi-VN"/>
              </w:rPr>
              <w:t>LAD</w:t>
            </w:r>
            <w:r w:rsidRPr="005651A3">
              <w:rPr>
                <w:rFonts w:eastAsia="Times New Roman"/>
                <w:shd w:val="clear" w:color="auto" w:fill="auto"/>
              </w:rPr>
              <w:t xml:space="preserve"> ≥ 40mm</w:t>
            </w:r>
          </w:p>
          <w:p w14:paraId="082D6FDA" w14:textId="77777777" w:rsidR="00F4044B" w:rsidRPr="005651A3" w:rsidRDefault="00F4044B" w:rsidP="00CB5A8A">
            <w:pPr>
              <w:widowControl w:val="0"/>
              <w:spacing w:line="340" w:lineRule="exact"/>
              <w:ind w:firstLine="284"/>
              <w:jc w:val="center"/>
              <w:rPr>
                <w:rFonts w:eastAsia="Times New Roman"/>
                <w:shd w:val="clear" w:color="auto" w:fill="auto"/>
              </w:rPr>
            </w:pPr>
            <w:r w:rsidRPr="005651A3">
              <w:rPr>
                <w:rFonts w:eastAsia="Times New Roman"/>
                <w:shd w:val="clear" w:color="auto" w:fill="auto"/>
              </w:rPr>
              <w:t>(n = 33)</w:t>
            </w:r>
          </w:p>
        </w:tc>
        <w:tc>
          <w:tcPr>
            <w:tcW w:w="1275" w:type="dxa"/>
            <w:shd w:val="clear" w:color="auto" w:fill="auto"/>
            <w:vAlign w:val="center"/>
          </w:tcPr>
          <w:p w14:paraId="5228A096" w14:textId="77777777" w:rsidR="00F4044B" w:rsidRPr="005651A3"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vi-VN"/>
              </w:rPr>
              <w:t>38</w:t>
            </w:r>
            <w:r w:rsidRPr="005651A3">
              <w:rPr>
                <w:rFonts w:eastAsia="Times New Roman"/>
                <w:shd w:val="clear" w:color="auto" w:fill="auto"/>
              </w:rPr>
              <w:t>,</w:t>
            </w:r>
            <w:r w:rsidRPr="005651A3">
              <w:rPr>
                <w:rFonts w:eastAsia="Times New Roman"/>
                <w:shd w:val="clear" w:color="auto" w:fill="auto"/>
                <w:lang w:val="vi-VN"/>
              </w:rPr>
              <w:t>24</w:t>
            </w:r>
            <w:r w:rsidRPr="005651A3">
              <w:rPr>
                <w:rFonts w:eastAsia="Times New Roman"/>
                <w:shd w:val="clear" w:color="auto" w:fill="auto"/>
              </w:rPr>
              <w:t xml:space="preserve"> ± </w:t>
            </w:r>
            <w:r w:rsidRPr="005651A3">
              <w:rPr>
                <w:rFonts w:eastAsia="Times New Roman"/>
                <w:shd w:val="clear" w:color="auto" w:fill="auto"/>
                <w:lang w:val="vi-VN"/>
              </w:rPr>
              <w:t>17,32</w:t>
            </w:r>
          </w:p>
        </w:tc>
        <w:tc>
          <w:tcPr>
            <w:tcW w:w="849" w:type="dxa"/>
            <w:shd w:val="clear" w:color="auto" w:fill="auto"/>
            <w:vAlign w:val="center"/>
          </w:tcPr>
          <w:p w14:paraId="7BA582A4" w14:textId="77777777" w:rsidR="00F4044B" w:rsidRPr="005651A3"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vi-VN"/>
              </w:rPr>
              <w:t>34,94</w:t>
            </w:r>
          </w:p>
        </w:tc>
        <w:tc>
          <w:tcPr>
            <w:tcW w:w="711" w:type="dxa"/>
            <w:vMerge/>
            <w:shd w:val="clear" w:color="auto" w:fill="auto"/>
            <w:vAlign w:val="center"/>
          </w:tcPr>
          <w:p w14:paraId="1791B9DA" w14:textId="77777777" w:rsidR="00F4044B" w:rsidRPr="005651A3" w:rsidRDefault="00F4044B" w:rsidP="00CB5A8A">
            <w:pPr>
              <w:widowControl w:val="0"/>
              <w:spacing w:line="340" w:lineRule="exact"/>
              <w:ind w:firstLine="284"/>
              <w:jc w:val="center"/>
              <w:rPr>
                <w:rFonts w:eastAsia="Times New Roman"/>
                <w:shd w:val="clear" w:color="auto" w:fill="auto"/>
              </w:rPr>
            </w:pPr>
          </w:p>
        </w:tc>
      </w:tr>
      <w:tr w:rsidR="00F4044B" w:rsidRPr="005651A3" w14:paraId="036ED5E9" w14:textId="77777777" w:rsidTr="00CB5A8A">
        <w:tc>
          <w:tcPr>
            <w:tcW w:w="1276" w:type="dxa"/>
            <w:vMerge/>
          </w:tcPr>
          <w:p w14:paraId="574C9FDC" w14:textId="77777777" w:rsidR="00F4044B" w:rsidRPr="005651A3" w:rsidRDefault="00F4044B" w:rsidP="00CB5A8A">
            <w:pPr>
              <w:widowControl w:val="0"/>
              <w:spacing w:line="340" w:lineRule="exact"/>
              <w:ind w:firstLine="284"/>
              <w:rPr>
                <w:rFonts w:eastAsia="Times New Roman"/>
                <w:shd w:val="clear" w:color="auto" w:fill="auto"/>
                <w:lang w:val="vi-VN"/>
              </w:rPr>
            </w:pPr>
          </w:p>
        </w:tc>
        <w:tc>
          <w:tcPr>
            <w:tcW w:w="2156" w:type="dxa"/>
            <w:shd w:val="clear" w:color="auto" w:fill="auto"/>
            <w:vAlign w:val="center"/>
          </w:tcPr>
          <w:p w14:paraId="319D9476" w14:textId="77777777" w:rsidR="00F4044B"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lang w:val="vi-VN"/>
              </w:rPr>
              <w:t>LADi &lt; 22mm/m²</w:t>
            </w:r>
          </w:p>
          <w:p w14:paraId="05554F08" w14:textId="77777777" w:rsidR="00F4044B" w:rsidRPr="004A2628"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en-GB"/>
              </w:rPr>
              <w:t>(n = 63)</w:t>
            </w:r>
          </w:p>
        </w:tc>
        <w:tc>
          <w:tcPr>
            <w:tcW w:w="1275" w:type="dxa"/>
            <w:shd w:val="clear" w:color="auto" w:fill="auto"/>
            <w:vAlign w:val="center"/>
          </w:tcPr>
          <w:p w14:paraId="34C5A96B" w14:textId="77777777" w:rsidR="00F4044B" w:rsidRPr="005651A3"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vi-VN"/>
              </w:rPr>
              <w:t>32,60</w:t>
            </w:r>
            <w:r>
              <w:rPr>
                <w:rFonts w:eastAsia="Times New Roman"/>
                <w:shd w:val="clear" w:color="auto" w:fill="auto"/>
              </w:rPr>
              <w:t xml:space="preserve"> </w:t>
            </w:r>
            <w:r w:rsidRPr="005651A3">
              <w:rPr>
                <w:rFonts w:eastAsia="Times New Roman"/>
                <w:shd w:val="clear" w:color="auto" w:fill="auto"/>
              </w:rPr>
              <w:t xml:space="preserve">± </w:t>
            </w:r>
            <w:r w:rsidRPr="005651A3">
              <w:rPr>
                <w:rFonts w:eastAsia="Times New Roman"/>
                <w:shd w:val="clear" w:color="auto" w:fill="auto"/>
                <w:lang w:val="vi-VN"/>
              </w:rPr>
              <w:t>9,91</w:t>
            </w:r>
          </w:p>
        </w:tc>
        <w:tc>
          <w:tcPr>
            <w:tcW w:w="849" w:type="dxa"/>
            <w:shd w:val="clear" w:color="auto" w:fill="auto"/>
            <w:vAlign w:val="center"/>
          </w:tcPr>
          <w:p w14:paraId="1E013A9A" w14:textId="77777777" w:rsidR="00F4044B" w:rsidRPr="005651A3"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vi-VN"/>
              </w:rPr>
              <w:t>30,913</w:t>
            </w:r>
          </w:p>
        </w:tc>
        <w:tc>
          <w:tcPr>
            <w:tcW w:w="711" w:type="dxa"/>
            <w:vMerge w:val="restart"/>
            <w:shd w:val="clear" w:color="auto" w:fill="auto"/>
            <w:vAlign w:val="center"/>
          </w:tcPr>
          <w:p w14:paraId="3031D96C" w14:textId="77777777" w:rsidR="00F4044B" w:rsidRPr="005651A3"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vi-VN"/>
              </w:rPr>
              <w:t>0,023</w:t>
            </w:r>
          </w:p>
        </w:tc>
      </w:tr>
      <w:tr w:rsidR="00F4044B" w:rsidRPr="005651A3" w14:paraId="7AAFF18C" w14:textId="77777777" w:rsidTr="00CB5A8A">
        <w:tc>
          <w:tcPr>
            <w:tcW w:w="1276" w:type="dxa"/>
            <w:vMerge/>
          </w:tcPr>
          <w:p w14:paraId="4E10FEAC" w14:textId="77777777" w:rsidR="00F4044B" w:rsidRPr="005651A3" w:rsidRDefault="00F4044B" w:rsidP="00CB5A8A">
            <w:pPr>
              <w:widowControl w:val="0"/>
              <w:spacing w:line="340" w:lineRule="exact"/>
              <w:ind w:firstLine="284"/>
              <w:rPr>
                <w:rFonts w:eastAsia="Times New Roman"/>
                <w:shd w:val="clear" w:color="auto" w:fill="auto"/>
                <w:lang w:val="vi-VN"/>
              </w:rPr>
            </w:pPr>
          </w:p>
        </w:tc>
        <w:tc>
          <w:tcPr>
            <w:tcW w:w="2156" w:type="dxa"/>
            <w:shd w:val="clear" w:color="auto" w:fill="auto"/>
            <w:vAlign w:val="center"/>
          </w:tcPr>
          <w:p w14:paraId="7D06DAB5" w14:textId="77777777" w:rsidR="00F4044B"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lang w:val="vi-VN"/>
              </w:rPr>
              <w:t xml:space="preserve">LADi  </w:t>
            </w:r>
            <w:r w:rsidRPr="005651A3">
              <w:rPr>
                <w:rFonts w:eastAsia="Times New Roman"/>
                <w:shd w:val="clear" w:color="auto" w:fill="auto"/>
              </w:rPr>
              <w:t>≥</w:t>
            </w:r>
            <w:r w:rsidRPr="005651A3">
              <w:rPr>
                <w:rFonts w:eastAsia="Times New Roman"/>
                <w:shd w:val="clear" w:color="auto" w:fill="auto"/>
                <w:lang w:val="vi-VN"/>
              </w:rPr>
              <w:t xml:space="preserve"> 22mm/m²</w:t>
            </w:r>
          </w:p>
          <w:p w14:paraId="0B0143E0" w14:textId="77777777" w:rsidR="00F4044B" w:rsidRPr="004A2628"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en-GB"/>
              </w:rPr>
              <w:t>(n = 47)</w:t>
            </w:r>
          </w:p>
        </w:tc>
        <w:tc>
          <w:tcPr>
            <w:tcW w:w="1275" w:type="dxa"/>
            <w:shd w:val="clear" w:color="auto" w:fill="auto"/>
            <w:vAlign w:val="center"/>
          </w:tcPr>
          <w:p w14:paraId="4A958E10" w14:textId="77777777" w:rsidR="00F4044B" w:rsidRPr="005651A3"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vi-VN"/>
              </w:rPr>
              <w:t>39,66</w:t>
            </w:r>
            <w:r w:rsidRPr="005651A3">
              <w:rPr>
                <w:rFonts w:eastAsia="Times New Roman"/>
                <w:shd w:val="clear" w:color="auto" w:fill="auto"/>
              </w:rPr>
              <w:t xml:space="preserve"> ± </w:t>
            </w:r>
            <w:r w:rsidRPr="005651A3">
              <w:rPr>
                <w:rFonts w:eastAsia="Times New Roman"/>
                <w:shd w:val="clear" w:color="auto" w:fill="auto"/>
                <w:lang w:val="vi-VN"/>
              </w:rPr>
              <w:t>17,22</w:t>
            </w:r>
          </w:p>
        </w:tc>
        <w:tc>
          <w:tcPr>
            <w:tcW w:w="849" w:type="dxa"/>
            <w:shd w:val="clear" w:color="auto" w:fill="auto"/>
            <w:vAlign w:val="center"/>
          </w:tcPr>
          <w:p w14:paraId="6677E3A9" w14:textId="77777777" w:rsidR="00F4044B" w:rsidRPr="005651A3" w:rsidRDefault="00F4044B" w:rsidP="00CB5A8A">
            <w:pPr>
              <w:widowControl w:val="0"/>
              <w:spacing w:line="340" w:lineRule="exact"/>
              <w:ind w:firstLine="0"/>
              <w:jc w:val="center"/>
              <w:rPr>
                <w:rFonts w:eastAsia="Times New Roman"/>
                <w:shd w:val="clear" w:color="auto" w:fill="auto"/>
                <w:lang w:val="vi-VN"/>
              </w:rPr>
            </w:pPr>
            <w:r w:rsidRPr="005651A3">
              <w:rPr>
                <w:rFonts w:eastAsia="Times New Roman"/>
                <w:shd w:val="clear" w:color="auto" w:fill="auto"/>
                <w:lang w:val="vi-VN"/>
              </w:rPr>
              <w:t>38,059</w:t>
            </w:r>
          </w:p>
        </w:tc>
        <w:tc>
          <w:tcPr>
            <w:tcW w:w="711" w:type="dxa"/>
            <w:vMerge/>
            <w:shd w:val="clear" w:color="auto" w:fill="auto"/>
            <w:vAlign w:val="center"/>
          </w:tcPr>
          <w:p w14:paraId="2065C128" w14:textId="77777777" w:rsidR="00F4044B" w:rsidRPr="005651A3" w:rsidRDefault="00F4044B" w:rsidP="00CB5A8A">
            <w:pPr>
              <w:widowControl w:val="0"/>
              <w:spacing w:line="340" w:lineRule="exact"/>
              <w:ind w:firstLine="284"/>
              <w:rPr>
                <w:rFonts w:eastAsia="Times New Roman"/>
                <w:shd w:val="clear" w:color="auto" w:fill="auto"/>
              </w:rPr>
            </w:pPr>
          </w:p>
        </w:tc>
      </w:tr>
    </w:tbl>
    <w:p w14:paraId="4AD275C7" w14:textId="77777777" w:rsidR="00F4044B" w:rsidRPr="005651A3" w:rsidRDefault="00F4044B" w:rsidP="00F4044B">
      <w:pPr>
        <w:widowControl w:val="0"/>
        <w:spacing w:line="340" w:lineRule="exact"/>
        <w:ind w:firstLine="284"/>
        <w:rPr>
          <w:rFonts w:eastAsia="Times New Roman"/>
          <w:i/>
          <w:shd w:val="clear" w:color="auto" w:fill="auto"/>
        </w:rPr>
      </w:pPr>
      <w:r w:rsidRPr="005651A3">
        <w:rPr>
          <w:rFonts w:eastAsia="Times New Roman"/>
          <w:i/>
          <w:shd w:val="clear" w:color="auto" w:fill="auto"/>
        </w:rPr>
        <w:t>*p: kiểm định Mann-Whitney cho biến phân bố không chuẩn</w:t>
      </w:r>
    </w:p>
    <w:p w14:paraId="06FD3F1E" w14:textId="77777777" w:rsidR="00F4044B" w:rsidRPr="005651A3" w:rsidRDefault="00F4044B" w:rsidP="00F4044B">
      <w:pPr>
        <w:widowControl w:val="0"/>
        <w:spacing w:line="340" w:lineRule="exact"/>
        <w:ind w:firstLine="284"/>
        <w:rPr>
          <w:rFonts w:eastAsia="Times New Roman"/>
          <w:shd w:val="clear" w:color="auto" w:fill="auto"/>
        </w:rPr>
      </w:pPr>
      <w:bookmarkStart w:id="10" w:name="_Toc210905938"/>
      <w:r w:rsidRPr="005651A3">
        <w:rPr>
          <w:rFonts w:eastAsia="Times New Roman"/>
          <w:shd w:val="clear" w:color="auto" w:fill="auto"/>
        </w:rPr>
        <w:t xml:space="preserve">     Nhận xét: Nồng độ OPN có xu hướng cao hơn ở nhóm có </w:t>
      </w:r>
      <w:r w:rsidRPr="005651A3">
        <w:rPr>
          <w:rFonts w:eastAsia="Times New Roman"/>
          <w:shd w:val="clear" w:color="auto" w:fill="auto"/>
          <w:lang w:val="vi-VN"/>
        </w:rPr>
        <w:t>LAD</w:t>
      </w:r>
      <w:r w:rsidRPr="005651A3">
        <w:rPr>
          <w:rFonts w:eastAsia="Times New Roman"/>
          <w:shd w:val="clear" w:color="auto" w:fill="auto"/>
        </w:rPr>
        <w:t xml:space="preserve"> ≥ 40mm, nhưng sự khác biệt là không có ý nghĩa thống kê </w:t>
      </w:r>
      <w:r w:rsidRPr="005651A3">
        <w:rPr>
          <w:rFonts w:eastAsia="Times New Roman"/>
          <w:shd w:val="clear" w:color="auto" w:fill="auto"/>
          <w:lang w:val="vi-VN"/>
        </w:rPr>
        <w:t xml:space="preserve">khi kiểm định phi tham số. Nếu phân nhóm dựa trên LADi, nồng độ OPN ở nhóm có LADi </w:t>
      </w:r>
      <w:r w:rsidRPr="005651A3">
        <w:rPr>
          <w:rFonts w:eastAsia="Times New Roman"/>
          <w:shd w:val="clear" w:color="auto" w:fill="auto"/>
        </w:rPr>
        <w:t>≥</w:t>
      </w:r>
      <w:r w:rsidRPr="005651A3">
        <w:rPr>
          <w:rFonts w:eastAsia="Times New Roman"/>
          <w:shd w:val="clear" w:color="auto" w:fill="auto"/>
          <w:lang w:val="vi-VN"/>
        </w:rPr>
        <w:t xml:space="preserve"> 22mm/m² lớn hơn có ý nghĩa thống kê so với nhóm còn lại</w:t>
      </w:r>
      <w:bookmarkEnd w:id="10"/>
      <w:r w:rsidRPr="005651A3">
        <w:rPr>
          <w:rFonts w:eastAsia="Times New Roman"/>
          <w:shd w:val="clear" w:color="auto" w:fill="auto"/>
          <w:lang w:val="vi-VN"/>
        </w:rPr>
        <w:t>.</w:t>
      </w:r>
    </w:p>
    <w:p w14:paraId="3C6B23FC" w14:textId="77777777" w:rsidR="00F4044B" w:rsidRPr="005651A3" w:rsidRDefault="00F4044B" w:rsidP="00F4044B">
      <w:pPr>
        <w:widowControl w:val="0"/>
        <w:spacing w:line="340" w:lineRule="exact"/>
        <w:ind w:firstLine="284"/>
        <w:outlineLvl w:val="2"/>
        <w:rPr>
          <w:rFonts w:eastAsia="Times New Roman"/>
          <w:b/>
          <w:shd w:val="clear" w:color="auto" w:fill="auto"/>
        </w:rPr>
      </w:pPr>
      <w:bookmarkStart w:id="11" w:name="_Toc208923728"/>
      <w:bookmarkStart w:id="12" w:name="_Toc210905942"/>
      <w:bookmarkStart w:id="13" w:name="_Toc210906766"/>
      <w:bookmarkStart w:id="14" w:name="_Toc214449699"/>
      <w:r w:rsidRPr="005651A3">
        <w:rPr>
          <w:rFonts w:eastAsia="Times New Roman"/>
          <w:b/>
          <w:shd w:val="clear" w:color="auto" w:fill="auto"/>
        </w:rPr>
        <w:t>3.2.6. So sánh nồng độ MMP-2, OPN huyết tương nhóm bệnh nhân rung nhĩ và nhóm chứng</w:t>
      </w:r>
      <w:bookmarkEnd w:id="11"/>
      <w:bookmarkEnd w:id="12"/>
      <w:bookmarkEnd w:id="13"/>
      <w:bookmarkEnd w:id="14"/>
    </w:p>
    <w:p w14:paraId="75505C53" w14:textId="77777777" w:rsidR="00F4044B" w:rsidRPr="005651A3" w:rsidRDefault="00F4044B" w:rsidP="00F4044B">
      <w:pPr>
        <w:spacing w:line="340" w:lineRule="exact"/>
        <w:ind w:firstLine="0"/>
        <w:rPr>
          <w:rFonts w:eastAsia="Calibri"/>
          <w:b/>
          <w:shd w:val="clear" w:color="auto" w:fill="auto"/>
        </w:rPr>
      </w:pPr>
      <w:bookmarkStart w:id="15" w:name="_Toc210908641"/>
      <w:bookmarkStart w:id="16" w:name="_Toc214449957"/>
      <w:r w:rsidRPr="005651A3">
        <w:rPr>
          <w:rFonts w:eastAsia="Calibri"/>
          <w:shd w:val="clear" w:color="auto" w:fill="auto"/>
        </w:rPr>
        <w:t>Bảng 3.</w:t>
      </w:r>
      <w:r w:rsidRPr="005651A3">
        <w:rPr>
          <w:rFonts w:eastAsia="Calibri"/>
          <w:shd w:val="clear" w:color="auto" w:fill="auto"/>
          <w:lang w:val="vi-VN"/>
        </w:rPr>
        <w:t>23</w:t>
      </w:r>
      <w:r w:rsidRPr="005651A3">
        <w:rPr>
          <w:rFonts w:eastAsia="Calibri"/>
          <w:shd w:val="clear" w:color="auto" w:fill="auto"/>
        </w:rPr>
        <w:t>.</w:t>
      </w:r>
      <w:r w:rsidRPr="005651A3">
        <w:rPr>
          <w:rFonts w:eastAsia="Calibri"/>
          <w:b/>
          <w:shd w:val="clear" w:color="auto" w:fill="auto"/>
        </w:rPr>
        <w:t xml:space="preserve"> </w:t>
      </w:r>
      <w:r w:rsidRPr="005651A3">
        <w:rPr>
          <w:rFonts w:eastAsia="Calibri"/>
          <w:shd w:val="clear" w:color="auto" w:fill="auto"/>
        </w:rPr>
        <w:t>So sánh kết quả MMP-2, OPN nhóm bệnh và nhóm chứng</w:t>
      </w:r>
      <w:bookmarkEnd w:id="15"/>
      <w:bookmarkEnd w:id="16"/>
    </w:p>
    <w:tbl>
      <w:tblPr>
        <w:tblW w:w="59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418"/>
        <w:gridCol w:w="1134"/>
        <w:gridCol w:w="1275"/>
        <w:gridCol w:w="993"/>
      </w:tblGrid>
      <w:tr w:rsidR="00F4044B" w:rsidRPr="005651A3" w14:paraId="6F547CD0" w14:textId="77777777" w:rsidTr="00CB5A8A">
        <w:trPr>
          <w:trHeight w:val="426"/>
        </w:trPr>
        <w:tc>
          <w:tcPr>
            <w:tcW w:w="2581" w:type="dxa"/>
            <w:gridSpan w:val="2"/>
            <w:shd w:val="clear" w:color="auto" w:fill="auto"/>
            <w:vAlign w:val="center"/>
          </w:tcPr>
          <w:p w14:paraId="26F2DDEE" w14:textId="77777777" w:rsidR="00F4044B" w:rsidRPr="005651A3" w:rsidRDefault="00F4044B" w:rsidP="00CB5A8A">
            <w:pPr>
              <w:widowControl w:val="0"/>
              <w:spacing w:line="340" w:lineRule="exact"/>
              <w:ind w:firstLine="0"/>
              <w:jc w:val="center"/>
              <w:rPr>
                <w:rFonts w:eastAsia="Times New Roman"/>
                <w:b/>
                <w:shd w:val="clear" w:color="auto" w:fill="auto"/>
              </w:rPr>
            </w:pPr>
            <w:r w:rsidRPr="005651A3">
              <w:rPr>
                <w:rFonts w:eastAsia="Times New Roman"/>
                <w:b/>
                <w:shd w:val="clear" w:color="auto" w:fill="auto"/>
              </w:rPr>
              <w:t>Chỉ số</w:t>
            </w:r>
          </w:p>
        </w:tc>
        <w:tc>
          <w:tcPr>
            <w:tcW w:w="1134" w:type="dxa"/>
            <w:shd w:val="clear" w:color="auto" w:fill="auto"/>
            <w:vAlign w:val="center"/>
          </w:tcPr>
          <w:p w14:paraId="4E38BE04" w14:textId="77777777" w:rsidR="00F4044B" w:rsidRPr="005651A3" w:rsidRDefault="00F4044B" w:rsidP="00CB5A8A">
            <w:pPr>
              <w:widowControl w:val="0"/>
              <w:spacing w:line="340" w:lineRule="exact"/>
              <w:ind w:firstLine="0"/>
              <w:jc w:val="center"/>
              <w:rPr>
                <w:rFonts w:eastAsia="Times New Roman"/>
                <w:b/>
                <w:shd w:val="clear" w:color="auto" w:fill="auto"/>
              </w:rPr>
            </w:pPr>
            <w:r w:rsidRPr="00EB325F">
              <w:rPr>
                <w:b/>
                <w:bCs/>
                <w:i/>
                <w:iCs/>
                <w:sz w:val="20"/>
                <w:szCs w:val="20"/>
              </w:rPr>
              <w:sym w:font="Symbol" w:char="F060"/>
            </w:r>
            <w:r w:rsidRPr="00EB325F">
              <w:rPr>
                <w:b/>
                <w:bCs/>
                <w:i/>
                <w:iCs/>
                <w:sz w:val="20"/>
                <w:szCs w:val="20"/>
              </w:rPr>
              <w:t xml:space="preserve">X </w:t>
            </w:r>
            <w:r w:rsidRPr="00EB325F">
              <w:rPr>
                <w:b/>
                <w:bCs/>
                <w:i/>
                <w:iCs/>
                <w:sz w:val="20"/>
                <w:szCs w:val="20"/>
              </w:rPr>
              <w:sym w:font="Symbol" w:char="F0B1"/>
            </w:r>
            <w:r w:rsidRPr="00EB325F">
              <w:rPr>
                <w:b/>
                <w:bCs/>
                <w:i/>
                <w:iCs/>
                <w:sz w:val="20"/>
                <w:szCs w:val="20"/>
              </w:rPr>
              <w:t xml:space="preserve"> SD</w:t>
            </w:r>
          </w:p>
        </w:tc>
        <w:tc>
          <w:tcPr>
            <w:tcW w:w="1275" w:type="dxa"/>
            <w:shd w:val="clear" w:color="auto" w:fill="auto"/>
            <w:vAlign w:val="center"/>
          </w:tcPr>
          <w:p w14:paraId="71DE6F06" w14:textId="77777777" w:rsidR="00F4044B" w:rsidRPr="005651A3" w:rsidRDefault="00F4044B" w:rsidP="00CB5A8A">
            <w:pPr>
              <w:widowControl w:val="0"/>
              <w:spacing w:line="340" w:lineRule="exact"/>
              <w:ind w:firstLine="0"/>
              <w:jc w:val="center"/>
              <w:rPr>
                <w:rFonts w:eastAsia="Times New Roman"/>
                <w:b/>
                <w:shd w:val="clear" w:color="auto" w:fill="auto"/>
              </w:rPr>
            </w:pPr>
            <w:r w:rsidRPr="005651A3">
              <w:rPr>
                <w:rFonts w:eastAsia="Times New Roman"/>
                <w:b/>
                <w:shd w:val="clear" w:color="auto" w:fill="auto"/>
              </w:rPr>
              <w:t>Trung vị</w:t>
            </w:r>
          </w:p>
        </w:tc>
        <w:tc>
          <w:tcPr>
            <w:tcW w:w="993" w:type="dxa"/>
            <w:shd w:val="clear" w:color="auto" w:fill="auto"/>
            <w:vAlign w:val="center"/>
          </w:tcPr>
          <w:p w14:paraId="7D5635A2" w14:textId="77777777" w:rsidR="00F4044B" w:rsidRPr="005651A3" w:rsidRDefault="00F4044B" w:rsidP="00CB5A8A">
            <w:pPr>
              <w:widowControl w:val="0"/>
              <w:spacing w:line="340" w:lineRule="exact"/>
              <w:ind w:firstLine="0"/>
              <w:jc w:val="center"/>
              <w:rPr>
                <w:rFonts w:eastAsia="Times New Roman"/>
                <w:b/>
                <w:shd w:val="clear" w:color="auto" w:fill="auto"/>
              </w:rPr>
            </w:pPr>
            <w:r w:rsidRPr="005651A3">
              <w:rPr>
                <w:rFonts w:eastAsia="Times New Roman"/>
                <w:b/>
                <w:shd w:val="clear" w:color="auto" w:fill="auto"/>
              </w:rPr>
              <w:t>p</w:t>
            </w:r>
          </w:p>
        </w:tc>
      </w:tr>
      <w:tr w:rsidR="00F4044B" w:rsidRPr="005651A3" w14:paraId="1F2D18E5" w14:textId="77777777" w:rsidTr="00CB5A8A">
        <w:trPr>
          <w:trHeight w:val="557"/>
        </w:trPr>
        <w:tc>
          <w:tcPr>
            <w:tcW w:w="1163" w:type="dxa"/>
            <w:vMerge w:val="restart"/>
            <w:shd w:val="clear" w:color="auto" w:fill="auto"/>
            <w:vAlign w:val="center"/>
          </w:tcPr>
          <w:p w14:paraId="1745263C" w14:textId="77777777" w:rsidR="00F4044B" w:rsidRPr="005651A3" w:rsidRDefault="00F4044B" w:rsidP="00CB5A8A">
            <w:pPr>
              <w:widowControl w:val="0"/>
              <w:spacing w:line="340" w:lineRule="exact"/>
              <w:ind w:firstLine="0"/>
              <w:jc w:val="center"/>
              <w:rPr>
                <w:rFonts w:eastAsia="Times New Roman"/>
                <w:b/>
                <w:shd w:val="clear" w:color="auto" w:fill="auto"/>
              </w:rPr>
            </w:pPr>
            <w:r w:rsidRPr="005651A3">
              <w:rPr>
                <w:rFonts w:eastAsia="Times New Roman"/>
                <w:b/>
                <w:shd w:val="clear" w:color="auto" w:fill="auto"/>
              </w:rPr>
              <w:t>MMP-2 (ng/ml)</w:t>
            </w:r>
          </w:p>
        </w:tc>
        <w:tc>
          <w:tcPr>
            <w:tcW w:w="1418" w:type="dxa"/>
            <w:shd w:val="clear" w:color="auto" w:fill="auto"/>
            <w:vAlign w:val="center"/>
          </w:tcPr>
          <w:p w14:paraId="52D88A36"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Nhóm bệnh</w:t>
            </w:r>
          </w:p>
          <w:p w14:paraId="583B1F38"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(n = 110)</w:t>
            </w:r>
          </w:p>
        </w:tc>
        <w:tc>
          <w:tcPr>
            <w:tcW w:w="1134" w:type="dxa"/>
            <w:shd w:val="clear" w:color="auto" w:fill="auto"/>
            <w:vAlign w:val="center"/>
          </w:tcPr>
          <w:p w14:paraId="6F298CDE"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 xml:space="preserve">151,23 </w:t>
            </w:r>
            <w:r w:rsidRPr="005651A3">
              <w:rPr>
                <w:rFonts w:eastAsia="Times New Roman"/>
                <w:bCs/>
                <w:shd w:val="clear" w:color="auto" w:fill="auto"/>
              </w:rPr>
              <w:t>± 37,70</w:t>
            </w:r>
          </w:p>
        </w:tc>
        <w:tc>
          <w:tcPr>
            <w:tcW w:w="1275" w:type="dxa"/>
            <w:shd w:val="clear" w:color="auto" w:fill="auto"/>
            <w:vAlign w:val="center"/>
          </w:tcPr>
          <w:p w14:paraId="280E2593"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150,00</w:t>
            </w:r>
          </w:p>
        </w:tc>
        <w:tc>
          <w:tcPr>
            <w:tcW w:w="993" w:type="dxa"/>
            <w:vMerge w:val="restart"/>
            <w:shd w:val="clear" w:color="auto" w:fill="auto"/>
            <w:vAlign w:val="center"/>
          </w:tcPr>
          <w:p w14:paraId="41C434DF"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&lt; 0,001</w:t>
            </w:r>
          </w:p>
        </w:tc>
      </w:tr>
      <w:tr w:rsidR="00F4044B" w:rsidRPr="005651A3" w14:paraId="3B34ECAB" w14:textId="77777777" w:rsidTr="00CB5A8A">
        <w:trPr>
          <w:trHeight w:val="438"/>
        </w:trPr>
        <w:tc>
          <w:tcPr>
            <w:tcW w:w="1163" w:type="dxa"/>
            <w:vMerge/>
            <w:shd w:val="clear" w:color="auto" w:fill="auto"/>
            <w:vAlign w:val="center"/>
          </w:tcPr>
          <w:p w14:paraId="2020C06A" w14:textId="77777777" w:rsidR="00F4044B" w:rsidRPr="005651A3" w:rsidRDefault="00F4044B" w:rsidP="00CB5A8A">
            <w:pPr>
              <w:widowControl w:val="0"/>
              <w:spacing w:line="340" w:lineRule="exact"/>
              <w:ind w:firstLine="284"/>
              <w:jc w:val="center"/>
              <w:rPr>
                <w:rFonts w:eastAsia="Times New Roman"/>
                <w:b/>
                <w:shd w:val="clear" w:color="auto" w:fill="auto"/>
              </w:rPr>
            </w:pPr>
          </w:p>
        </w:tc>
        <w:tc>
          <w:tcPr>
            <w:tcW w:w="1418" w:type="dxa"/>
            <w:shd w:val="clear" w:color="auto" w:fill="auto"/>
            <w:vAlign w:val="center"/>
          </w:tcPr>
          <w:p w14:paraId="23827754" w14:textId="77777777" w:rsidR="00F4044B"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Nhóm chứng</w:t>
            </w:r>
          </w:p>
          <w:p w14:paraId="5F289CAB"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(n = 50)</w:t>
            </w:r>
          </w:p>
        </w:tc>
        <w:tc>
          <w:tcPr>
            <w:tcW w:w="1134" w:type="dxa"/>
            <w:shd w:val="clear" w:color="auto" w:fill="auto"/>
            <w:vAlign w:val="center"/>
          </w:tcPr>
          <w:p w14:paraId="340F2D14"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 xml:space="preserve">110,15 </w:t>
            </w:r>
            <w:r w:rsidRPr="005651A3">
              <w:rPr>
                <w:rFonts w:eastAsia="Times New Roman"/>
                <w:bCs/>
                <w:shd w:val="clear" w:color="auto" w:fill="auto"/>
              </w:rPr>
              <w:t>± 48,29</w:t>
            </w:r>
          </w:p>
        </w:tc>
        <w:tc>
          <w:tcPr>
            <w:tcW w:w="1275" w:type="dxa"/>
            <w:shd w:val="clear" w:color="auto" w:fill="auto"/>
            <w:vAlign w:val="center"/>
          </w:tcPr>
          <w:p w14:paraId="454133C1"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99,44</w:t>
            </w:r>
          </w:p>
        </w:tc>
        <w:tc>
          <w:tcPr>
            <w:tcW w:w="993" w:type="dxa"/>
            <w:vMerge/>
            <w:shd w:val="clear" w:color="auto" w:fill="auto"/>
            <w:vAlign w:val="center"/>
          </w:tcPr>
          <w:p w14:paraId="716B44A2" w14:textId="77777777" w:rsidR="00F4044B" w:rsidRPr="005651A3" w:rsidRDefault="00F4044B" w:rsidP="00CB5A8A">
            <w:pPr>
              <w:widowControl w:val="0"/>
              <w:spacing w:line="340" w:lineRule="exact"/>
              <w:ind w:firstLine="284"/>
              <w:jc w:val="center"/>
              <w:rPr>
                <w:rFonts w:eastAsia="Times New Roman"/>
                <w:shd w:val="clear" w:color="auto" w:fill="auto"/>
              </w:rPr>
            </w:pPr>
          </w:p>
        </w:tc>
      </w:tr>
      <w:tr w:rsidR="00F4044B" w:rsidRPr="005651A3" w14:paraId="6CE3A8FD" w14:textId="77777777" w:rsidTr="00CB5A8A">
        <w:trPr>
          <w:trHeight w:val="447"/>
        </w:trPr>
        <w:tc>
          <w:tcPr>
            <w:tcW w:w="1163" w:type="dxa"/>
            <w:vMerge w:val="restart"/>
            <w:shd w:val="clear" w:color="auto" w:fill="auto"/>
            <w:vAlign w:val="center"/>
          </w:tcPr>
          <w:p w14:paraId="786832A9" w14:textId="77777777" w:rsidR="00F4044B" w:rsidRPr="005651A3" w:rsidRDefault="00F4044B" w:rsidP="00CB5A8A">
            <w:pPr>
              <w:widowControl w:val="0"/>
              <w:spacing w:line="340" w:lineRule="exact"/>
              <w:ind w:firstLine="0"/>
              <w:jc w:val="center"/>
              <w:rPr>
                <w:rFonts w:eastAsia="Times New Roman"/>
                <w:b/>
                <w:shd w:val="clear" w:color="auto" w:fill="auto"/>
              </w:rPr>
            </w:pPr>
            <w:r w:rsidRPr="005651A3">
              <w:rPr>
                <w:rFonts w:eastAsia="Times New Roman"/>
                <w:b/>
                <w:shd w:val="clear" w:color="auto" w:fill="auto"/>
              </w:rPr>
              <w:t xml:space="preserve">OPN </w:t>
            </w:r>
            <w:r w:rsidRPr="005651A3">
              <w:rPr>
                <w:rFonts w:eastAsia="Times New Roman"/>
                <w:b/>
                <w:shd w:val="clear" w:color="auto" w:fill="auto"/>
              </w:rPr>
              <w:lastRenderedPageBreak/>
              <w:t>(ng/ml)</w:t>
            </w:r>
          </w:p>
        </w:tc>
        <w:tc>
          <w:tcPr>
            <w:tcW w:w="1418" w:type="dxa"/>
            <w:shd w:val="clear" w:color="auto" w:fill="auto"/>
            <w:vAlign w:val="center"/>
          </w:tcPr>
          <w:p w14:paraId="506C75BB"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lastRenderedPageBreak/>
              <w:t>Nhóm bệnh</w:t>
            </w:r>
          </w:p>
          <w:p w14:paraId="6BED55FB"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lastRenderedPageBreak/>
              <w:t>(n = 110)</w:t>
            </w:r>
          </w:p>
        </w:tc>
        <w:tc>
          <w:tcPr>
            <w:tcW w:w="1134" w:type="dxa"/>
            <w:shd w:val="clear" w:color="auto" w:fill="auto"/>
            <w:vAlign w:val="center"/>
          </w:tcPr>
          <w:p w14:paraId="0B08703A"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lastRenderedPageBreak/>
              <w:t xml:space="preserve">35,61 </w:t>
            </w:r>
            <w:r w:rsidRPr="005651A3">
              <w:rPr>
                <w:rFonts w:eastAsia="Times New Roman"/>
                <w:bCs/>
                <w:shd w:val="clear" w:color="auto" w:fill="auto"/>
              </w:rPr>
              <w:t xml:space="preserve">± </w:t>
            </w:r>
            <w:r w:rsidRPr="005651A3">
              <w:rPr>
                <w:rFonts w:eastAsia="Times New Roman"/>
                <w:bCs/>
                <w:shd w:val="clear" w:color="auto" w:fill="auto"/>
              </w:rPr>
              <w:lastRenderedPageBreak/>
              <w:t>13,90</w:t>
            </w:r>
          </w:p>
        </w:tc>
        <w:tc>
          <w:tcPr>
            <w:tcW w:w="1275" w:type="dxa"/>
            <w:shd w:val="clear" w:color="auto" w:fill="auto"/>
            <w:vAlign w:val="center"/>
          </w:tcPr>
          <w:p w14:paraId="5DC6263A"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lastRenderedPageBreak/>
              <w:t>33,30</w:t>
            </w:r>
          </w:p>
        </w:tc>
        <w:tc>
          <w:tcPr>
            <w:tcW w:w="993" w:type="dxa"/>
            <w:vMerge w:val="restart"/>
            <w:shd w:val="clear" w:color="auto" w:fill="auto"/>
            <w:vAlign w:val="center"/>
          </w:tcPr>
          <w:p w14:paraId="15B57203"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&lt; 0,001</w:t>
            </w:r>
          </w:p>
        </w:tc>
      </w:tr>
      <w:tr w:rsidR="00F4044B" w:rsidRPr="005651A3" w14:paraId="23A0E49F" w14:textId="77777777" w:rsidTr="00CB5A8A">
        <w:trPr>
          <w:trHeight w:val="457"/>
        </w:trPr>
        <w:tc>
          <w:tcPr>
            <w:tcW w:w="1163" w:type="dxa"/>
            <w:vMerge/>
            <w:shd w:val="clear" w:color="auto" w:fill="auto"/>
            <w:vAlign w:val="center"/>
          </w:tcPr>
          <w:p w14:paraId="74D6F22F" w14:textId="77777777" w:rsidR="00F4044B" w:rsidRPr="005651A3" w:rsidRDefault="00F4044B" w:rsidP="00CB5A8A">
            <w:pPr>
              <w:widowControl w:val="0"/>
              <w:spacing w:line="340" w:lineRule="exact"/>
              <w:ind w:firstLine="284"/>
              <w:rPr>
                <w:rFonts w:eastAsia="Times New Roman"/>
                <w:shd w:val="clear" w:color="auto" w:fill="auto"/>
              </w:rPr>
            </w:pPr>
          </w:p>
        </w:tc>
        <w:tc>
          <w:tcPr>
            <w:tcW w:w="1418" w:type="dxa"/>
            <w:shd w:val="clear" w:color="auto" w:fill="auto"/>
            <w:vAlign w:val="center"/>
          </w:tcPr>
          <w:p w14:paraId="7515F413"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Nhóm chứng</w:t>
            </w:r>
          </w:p>
          <w:p w14:paraId="6641789B"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(n = 50)</w:t>
            </w:r>
          </w:p>
        </w:tc>
        <w:tc>
          <w:tcPr>
            <w:tcW w:w="1134" w:type="dxa"/>
            <w:shd w:val="clear" w:color="auto" w:fill="auto"/>
            <w:vAlign w:val="center"/>
          </w:tcPr>
          <w:p w14:paraId="78BCCE50"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 xml:space="preserve">15,16 </w:t>
            </w:r>
            <w:r w:rsidRPr="005651A3">
              <w:rPr>
                <w:rFonts w:eastAsia="Times New Roman"/>
                <w:bCs/>
                <w:shd w:val="clear" w:color="auto" w:fill="auto"/>
              </w:rPr>
              <w:t>± 10,17</w:t>
            </w:r>
          </w:p>
        </w:tc>
        <w:tc>
          <w:tcPr>
            <w:tcW w:w="1275" w:type="dxa"/>
            <w:shd w:val="clear" w:color="auto" w:fill="auto"/>
            <w:vAlign w:val="center"/>
          </w:tcPr>
          <w:p w14:paraId="7E43C480" w14:textId="77777777" w:rsidR="00F4044B" w:rsidRPr="005651A3" w:rsidRDefault="00F4044B" w:rsidP="00CB5A8A">
            <w:pPr>
              <w:widowControl w:val="0"/>
              <w:spacing w:line="340" w:lineRule="exact"/>
              <w:ind w:firstLine="0"/>
              <w:jc w:val="center"/>
              <w:rPr>
                <w:rFonts w:eastAsia="Times New Roman"/>
                <w:shd w:val="clear" w:color="auto" w:fill="auto"/>
              </w:rPr>
            </w:pPr>
            <w:r w:rsidRPr="005651A3">
              <w:rPr>
                <w:rFonts w:eastAsia="Times New Roman"/>
                <w:shd w:val="clear" w:color="auto" w:fill="auto"/>
              </w:rPr>
              <w:t>14,04</w:t>
            </w:r>
          </w:p>
        </w:tc>
        <w:tc>
          <w:tcPr>
            <w:tcW w:w="993" w:type="dxa"/>
            <w:vMerge/>
            <w:shd w:val="clear" w:color="auto" w:fill="auto"/>
            <w:vAlign w:val="center"/>
          </w:tcPr>
          <w:p w14:paraId="08D66301" w14:textId="77777777" w:rsidR="00F4044B" w:rsidRPr="005651A3" w:rsidRDefault="00F4044B" w:rsidP="00CB5A8A">
            <w:pPr>
              <w:widowControl w:val="0"/>
              <w:spacing w:line="340" w:lineRule="exact"/>
              <w:ind w:firstLine="284"/>
              <w:jc w:val="center"/>
              <w:rPr>
                <w:rFonts w:eastAsia="Times New Roman"/>
                <w:shd w:val="clear" w:color="auto" w:fill="auto"/>
              </w:rPr>
            </w:pPr>
          </w:p>
        </w:tc>
      </w:tr>
    </w:tbl>
    <w:p w14:paraId="6E6F77A2" w14:textId="77777777" w:rsidR="00F4044B" w:rsidRPr="005651A3" w:rsidRDefault="00F4044B" w:rsidP="00F4044B">
      <w:pPr>
        <w:widowControl w:val="0"/>
        <w:spacing w:line="340" w:lineRule="exact"/>
        <w:ind w:firstLine="284"/>
        <w:rPr>
          <w:rFonts w:eastAsia="Times New Roman"/>
          <w:i/>
          <w:shd w:val="clear" w:color="auto" w:fill="auto"/>
        </w:rPr>
      </w:pPr>
      <w:bookmarkStart w:id="17" w:name="_Toc210905945"/>
      <w:r w:rsidRPr="005651A3">
        <w:rPr>
          <w:rFonts w:eastAsia="Times New Roman"/>
          <w:i/>
          <w:shd w:val="clear" w:color="auto" w:fill="auto"/>
        </w:rPr>
        <w:t>*p: kiểm định Mann-Whitney cho biến phân bố không chuẩn</w:t>
      </w:r>
    </w:p>
    <w:p w14:paraId="454D73D1" w14:textId="77777777" w:rsidR="00F4044B" w:rsidRPr="005651A3" w:rsidRDefault="00F4044B" w:rsidP="00F4044B">
      <w:pPr>
        <w:widowControl w:val="0"/>
        <w:spacing w:line="340" w:lineRule="exact"/>
        <w:ind w:firstLine="284"/>
        <w:rPr>
          <w:rFonts w:eastAsia="Times New Roman"/>
          <w:shd w:val="clear" w:color="auto" w:fill="auto"/>
        </w:rPr>
      </w:pPr>
      <w:r w:rsidRPr="005651A3">
        <w:rPr>
          <w:rFonts w:eastAsia="Times New Roman"/>
          <w:shd w:val="clear" w:color="auto" w:fill="auto"/>
        </w:rPr>
        <w:t xml:space="preserve">     Nhận xét: </w:t>
      </w:r>
      <w:r w:rsidRPr="005651A3">
        <w:rPr>
          <w:rFonts w:eastAsia="Times New Roman"/>
          <w:shd w:val="clear" w:color="auto" w:fill="auto"/>
          <w:lang w:val="vi-VN"/>
        </w:rPr>
        <w:t>N</w:t>
      </w:r>
      <w:r w:rsidRPr="005651A3">
        <w:rPr>
          <w:rFonts w:eastAsia="Times New Roman"/>
          <w:shd w:val="clear" w:color="auto" w:fill="auto"/>
        </w:rPr>
        <w:t>ồng độ MMP-2 và OPN</w:t>
      </w:r>
      <w:r w:rsidRPr="005651A3">
        <w:rPr>
          <w:rFonts w:eastAsia="Times New Roman"/>
          <w:shd w:val="clear" w:color="auto" w:fill="auto"/>
          <w:lang w:val="vi-VN"/>
        </w:rPr>
        <w:t xml:space="preserve"> huyết tương của</w:t>
      </w:r>
      <w:r w:rsidRPr="005651A3">
        <w:rPr>
          <w:rFonts w:eastAsia="Times New Roman"/>
          <w:shd w:val="clear" w:color="auto" w:fill="auto"/>
        </w:rPr>
        <w:t xml:space="preserve"> nhóm bệnh nhân </w:t>
      </w:r>
      <w:r w:rsidRPr="005651A3">
        <w:rPr>
          <w:rFonts w:eastAsia="Times New Roman"/>
          <w:shd w:val="clear" w:color="auto" w:fill="auto"/>
          <w:lang w:val="vi-VN"/>
        </w:rPr>
        <w:t>rung nhĩ</w:t>
      </w:r>
      <w:r w:rsidRPr="005651A3">
        <w:rPr>
          <w:rFonts w:eastAsia="Times New Roman"/>
          <w:shd w:val="clear" w:color="auto" w:fill="auto"/>
        </w:rPr>
        <w:t xml:space="preserve"> có kết quả cao hơn so với nhóm chứng. Sự khác biệt là có ý nghĩa thống kê với p &lt; 0,05 khi kiểm định phi tham số.</w:t>
      </w:r>
      <w:bookmarkEnd w:id="17"/>
    </w:p>
    <w:p w14:paraId="4760FD68" w14:textId="77777777" w:rsidR="00F4044B" w:rsidRPr="005651A3" w:rsidRDefault="00F4044B" w:rsidP="00F4044B">
      <w:pPr>
        <w:widowControl w:val="0"/>
        <w:spacing w:line="340" w:lineRule="exact"/>
        <w:ind w:firstLine="284"/>
        <w:outlineLvl w:val="1"/>
        <w:rPr>
          <w:rFonts w:eastAsia="Times New Roman"/>
          <w:b/>
          <w:shd w:val="clear" w:color="auto" w:fill="auto"/>
          <w:lang w:val="vi-VN"/>
        </w:rPr>
      </w:pPr>
      <w:bookmarkStart w:id="18" w:name="_Toc214449700"/>
      <w:r w:rsidRPr="005651A3">
        <w:rPr>
          <w:rFonts w:eastAsia="Times New Roman"/>
          <w:b/>
          <w:shd w:val="clear" w:color="auto" w:fill="auto"/>
          <w:lang w:val="vi-VN"/>
        </w:rPr>
        <w:t xml:space="preserve">3.2.7. Mối liên quan giữa </w:t>
      </w:r>
      <w:r w:rsidRPr="005651A3">
        <w:rPr>
          <w:rFonts w:eastAsia="Times New Roman"/>
          <w:b/>
          <w:shd w:val="clear" w:color="auto" w:fill="auto"/>
        </w:rPr>
        <w:t xml:space="preserve">hình thái nhĩ trái, </w:t>
      </w:r>
      <w:r w:rsidRPr="005651A3">
        <w:rPr>
          <w:rFonts w:eastAsia="Times New Roman"/>
          <w:b/>
          <w:shd w:val="clear" w:color="auto" w:fill="auto"/>
          <w:lang w:val="vi-VN"/>
        </w:rPr>
        <w:t>nồng độ MMP-2, OPN, NT-proBNP</w:t>
      </w:r>
      <w:r w:rsidRPr="005651A3">
        <w:rPr>
          <w:rFonts w:eastAsia="Times New Roman"/>
          <w:b/>
          <w:shd w:val="clear" w:color="auto" w:fill="auto"/>
          <w:lang w:val="en-GB"/>
        </w:rPr>
        <w:t xml:space="preserve"> huyết tương</w:t>
      </w:r>
      <w:r w:rsidRPr="005651A3">
        <w:rPr>
          <w:rFonts w:eastAsia="Times New Roman"/>
          <w:b/>
          <w:shd w:val="clear" w:color="auto" w:fill="auto"/>
          <w:lang w:val="vi-VN"/>
        </w:rPr>
        <w:t xml:space="preserve"> và đặc điểm lâm sàng ở bệnh nhân rung nhĩ</w:t>
      </w:r>
      <w:bookmarkEnd w:id="18"/>
    </w:p>
    <w:p w14:paraId="6EE64882" w14:textId="77777777" w:rsidR="00F4044B" w:rsidRPr="005651A3" w:rsidRDefault="00F4044B" w:rsidP="00F4044B">
      <w:pPr>
        <w:spacing w:line="340" w:lineRule="exact"/>
        <w:ind w:firstLine="284"/>
        <w:jc w:val="left"/>
        <w:rPr>
          <w:rFonts w:eastAsia="Times New Roman"/>
          <w:shd w:val="clear" w:color="auto" w:fill="auto"/>
        </w:rPr>
      </w:pPr>
      <w:r w:rsidRPr="005651A3">
        <w:rPr>
          <w:rFonts w:eastAsia="Times New Roman"/>
          <w:shd w:val="clear" w:color="auto" w:fill="auto"/>
        </w:rPr>
        <w:t>Bảng 3.26. Mối tương quan giữa nồng độ NT-proBNP, MMP-2, OPN với kích thước nhĩ trái (n = 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865"/>
        <w:gridCol w:w="1326"/>
        <w:gridCol w:w="1410"/>
        <w:gridCol w:w="1224"/>
      </w:tblGrid>
      <w:tr w:rsidR="00F4044B" w:rsidRPr="005651A3" w14:paraId="0F2155F0" w14:textId="77777777" w:rsidTr="00CB5A8A">
        <w:trPr>
          <w:trHeight w:val="401"/>
        </w:trPr>
        <w:tc>
          <w:tcPr>
            <w:tcW w:w="2209" w:type="dxa"/>
            <w:shd w:val="clear" w:color="auto" w:fill="auto"/>
          </w:tcPr>
          <w:p w14:paraId="1378993E" w14:textId="77777777" w:rsidR="00F4044B" w:rsidRPr="005651A3" w:rsidRDefault="00F4044B" w:rsidP="00CB5A8A">
            <w:pPr>
              <w:widowControl w:val="0"/>
              <w:spacing w:line="340" w:lineRule="exact"/>
              <w:ind w:firstLine="284"/>
              <w:rPr>
                <w:rFonts w:eastAsia="Times New Roman"/>
                <w:b/>
                <w:bCs/>
                <w:shd w:val="clear" w:color="auto" w:fill="auto"/>
                <w:lang w:val="pt-BR"/>
              </w:rPr>
            </w:pPr>
            <w:bookmarkStart w:id="19" w:name="_Toc210905997"/>
            <w:r w:rsidRPr="005651A3">
              <w:rPr>
                <w:rFonts w:eastAsia="Times New Roman"/>
                <w:b/>
                <w:bCs/>
                <w:shd w:val="clear" w:color="auto" w:fill="auto"/>
                <w:lang w:val="pt-BR"/>
              </w:rPr>
              <w:t>Chỉ số</w:t>
            </w:r>
            <w:bookmarkEnd w:id="19"/>
          </w:p>
        </w:tc>
        <w:tc>
          <w:tcPr>
            <w:tcW w:w="1514" w:type="dxa"/>
            <w:shd w:val="clear" w:color="auto" w:fill="auto"/>
          </w:tcPr>
          <w:p w14:paraId="149B964D" w14:textId="77777777" w:rsidR="00F4044B" w:rsidRPr="005651A3" w:rsidRDefault="00F4044B" w:rsidP="00CB5A8A">
            <w:pPr>
              <w:widowControl w:val="0"/>
              <w:spacing w:line="340" w:lineRule="exact"/>
              <w:ind w:firstLine="0"/>
              <w:jc w:val="left"/>
              <w:rPr>
                <w:rFonts w:eastAsia="Times New Roman"/>
                <w:b/>
                <w:bCs/>
                <w:shd w:val="clear" w:color="auto" w:fill="auto"/>
                <w:lang w:val="pt-BR"/>
              </w:rPr>
            </w:pPr>
            <w:bookmarkStart w:id="20" w:name="_Toc210905998"/>
            <w:r w:rsidRPr="005651A3">
              <w:rPr>
                <w:rFonts w:eastAsia="Times New Roman"/>
                <w:b/>
                <w:bCs/>
                <w:shd w:val="clear" w:color="auto" w:fill="auto"/>
                <w:lang w:val="pt-BR"/>
              </w:rPr>
              <w:t>r và p</w:t>
            </w:r>
            <w:bookmarkEnd w:id="20"/>
          </w:p>
        </w:tc>
        <w:tc>
          <w:tcPr>
            <w:tcW w:w="1879" w:type="dxa"/>
            <w:shd w:val="clear" w:color="auto" w:fill="auto"/>
          </w:tcPr>
          <w:p w14:paraId="2FE1B2FC" w14:textId="77777777" w:rsidR="00F4044B" w:rsidRPr="005651A3" w:rsidRDefault="00F4044B" w:rsidP="00CB5A8A">
            <w:pPr>
              <w:widowControl w:val="0"/>
              <w:spacing w:line="340" w:lineRule="exact"/>
              <w:ind w:firstLine="284"/>
              <w:jc w:val="left"/>
              <w:rPr>
                <w:rFonts w:eastAsia="Times New Roman"/>
                <w:b/>
                <w:bCs/>
                <w:shd w:val="clear" w:color="auto" w:fill="auto"/>
                <w:lang w:val="pt-BR"/>
              </w:rPr>
            </w:pPr>
            <w:bookmarkStart w:id="21" w:name="_Toc210905999"/>
            <w:r w:rsidRPr="005651A3">
              <w:rPr>
                <w:rFonts w:eastAsia="Times New Roman"/>
                <w:b/>
                <w:bCs/>
                <w:shd w:val="clear" w:color="auto" w:fill="auto"/>
                <w:lang w:val="pt-BR"/>
              </w:rPr>
              <w:t>LAD</w:t>
            </w:r>
            <w:bookmarkEnd w:id="21"/>
          </w:p>
        </w:tc>
        <w:tc>
          <w:tcPr>
            <w:tcW w:w="1734" w:type="dxa"/>
            <w:shd w:val="clear" w:color="auto" w:fill="auto"/>
          </w:tcPr>
          <w:p w14:paraId="009C2B11" w14:textId="77777777" w:rsidR="00F4044B" w:rsidRPr="005651A3" w:rsidRDefault="00F4044B" w:rsidP="00CB5A8A">
            <w:pPr>
              <w:widowControl w:val="0"/>
              <w:spacing w:line="340" w:lineRule="exact"/>
              <w:ind w:firstLine="284"/>
              <w:jc w:val="left"/>
              <w:rPr>
                <w:rFonts w:eastAsia="Times New Roman"/>
                <w:b/>
                <w:bCs/>
                <w:shd w:val="clear" w:color="auto" w:fill="auto"/>
                <w:lang w:val="pt-BR"/>
              </w:rPr>
            </w:pPr>
            <w:bookmarkStart w:id="22" w:name="_Toc210906000"/>
            <w:r w:rsidRPr="005651A3">
              <w:rPr>
                <w:rFonts w:eastAsia="Times New Roman"/>
                <w:b/>
                <w:bCs/>
                <w:shd w:val="clear" w:color="auto" w:fill="auto"/>
                <w:lang w:val="pt-BR"/>
              </w:rPr>
              <w:t>LAD.TS</w:t>
            </w:r>
            <w:bookmarkEnd w:id="22"/>
          </w:p>
        </w:tc>
        <w:tc>
          <w:tcPr>
            <w:tcW w:w="1505" w:type="dxa"/>
            <w:shd w:val="clear" w:color="auto" w:fill="auto"/>
          </w:tcPr>
          <w:p w14:paraId="022CE387" w14:textId="77777777" w:rsidR="00F4044B" w:rsidRPr="005651A3" w:rsidRDefault="00F4044B" w:rsidP="00CB5A8A">
            <w:pPr>
              <w:widowControl w:val="0"/>
              <w:spacing w:line="340" w:lineRule="exact"/>
              <w:ind w:firstLine="284"/>
              <w:jc w:val="left"/>
              <w:rPr>
                <w:rFonts w:eastAsia="Times New Roman"/>
                <w:b/>
                <w:bCs/>
                <w:shd w:val="clear" w:color="auto" w:fill="auto"/>
                <w:lang w:val="pt-BR"/>
              </w:rPr>
            </w:pPr>
            <w:bookmarkStart w:id="23" w:name="_Toc210906001"/>
            <w:r w:rsidRPr="005651A3">
              <w:rPr>
                <w:rFonts w:eastAsia="Times New Roman"/>
                <w:b/>
                <w:bCs/>
                <w:shd w:val="clear" w:color="auto" w:fill="auto"/>
                <w:lang w:val="pt-BR"/>
              </w:rPr>
              <w:t>LADi</w:t>
            </w:r>
            <w:bookmarkEnd w:id="23"/>
          </w:p>
        </w:tc>
      </w:tr>
      <w:tr w:rsidR="00F4044B" w:rsidRPr="005651A3" w14:paraId="783DBA13" w14:textId="77777777" w:rsidTr="00CB5A8A">
        <w:trPr>
          <w:trHeight w:val="401"/>
        </w:trPr>
        <w:tc>
          <w:tcPr>
            <w:tcW w:w="2209" w:type="dxa"/>
            <w:vMerge w:val="restart"/>
            <w:shd w:val="clear" w:color="auto" w:fill="auto"/>
          </w:tcPr>
          <w:p w14:paraId="0CEA9764" w14:textId="77777777" w:rsidR="00F4044B" w:rsidRPr="005651A3" w:rsidRDefault="00F4044B" w:rsidP="00CB5A8A">
            <w:pPr>
              <w:widowControl w:val="0"/>
              <w:spacing w:line="340" w:lineRule="exact"/>
              <w:ind w:firstLine="0"/>
              <w:jc w:val="center"/>
              <w:rPr>
                <w:rFonts w:eastAsia="Times New Roman"/>
                <w:b/>
                <w:bCs/>
                <w:shd w:val="clear" w:color="auto" w:fill="auto"/>
                <w:lang w:val="pt-BR"/>
              </w:rPr>
            </w:pPr>
            <w:bookmarkStart w:id="24" w:name="_Toc210906002"/>
            <w:r w:rsidRPr="005651A3">
              <w:rPr>
                <w:rFonts w:eastAsia="Times New Roman"/>
                <w:b/>
                <w:bCs/>
                <w:shd w:val="clear" w:color="auto" w:fill="auto"/>
                <w:lang w:val="pt-BR"/>
              </w:rPr>
              <w:t>NT-proBNP</w:t>
            </w:r>
            <w:bookmarkEnd w:id="24"/>
          </w:p>
        </w:tc>
        <w:tc>
          <w:tcPr>
            <w:tcW w:w="1514" w:type="dxa"/>
            <w:shd w:val="clear" w:color="auto" w:fill="auto"/>
          </w:tcPr>
          <w:p w14:paraId="1EBE8F31" w14:textId="77777777" w:rsidR="00F4044B" w:rsidRPr="005651A3" w:rsidRDefault="00F4044B" w:rsidP="00CB5A8A">
            <w:pPr>
              <w:widowControl w:val="0"/>
              <w:spacing w:line="340" w:lineRule="exact"/>
              <w:ind w:firstLine="284"/>
              <w:jc w:val="left"/>
              <w:rPr>
                <w:rFonts w:eastAsia="Times New Roman"/>
                <w:b/>
                <w:bCs/>
                <w:shd w:val="clear" w:color="auto" w:fill="auto"/>
                <w:lang w:val="pt-BR"/>
              </w:rPr>
            </w:pPr>
            <w:bookmarkStart w:id="25" w:name="_Toc210906003"/>
            <w:r w:rsidRPr="005651A3">
              <w:rPr>
                <w:rFonts w:eastAsia="Times New Roman"/>
                <w:b/>
                <w:bCs/>
                <w:shd w:val="clear" w:color="auto" w:fill="auto"/>
                <w:lang w:val="pt-BR"/>
              </w:rPr>
              <w:t>r</w:t>
            </w:r>
            <w:bookmarkEnd w:id="25"/>
          </w:p>
        </w:tc>
        <w:tc>
          <w:tcPr>
            <w:tcW w:w="1879" w:type="dxa"/>
            <w:shd w:val="clear" w:color="auto" w:fill="auto"/>
          </w:tcPr>
          <w:p w14:paraId="0F87FAF2"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26" w:name="_Toc210906004"/>
            <w:r w:rsidRPr="005651A3">
              <w:rPr>
                <w:rFonts w:eastAsia="Times New Roman"/>
                <w:bCs/>
                <w:shd w:val="clear" w:color="auto" w:fill="auto"/>
                <w:lang w:val="pt-BR"/>
              </w:rPr>
              <w:t>0,</w:t>
            </w:r>
            <w:bookmarkEnd w:id="26"/>
            <w:r w:rsidRPr="005651A3">
              <w:rPr>
                <w:rFonts w:eastAsia="Times New Roman"/>
                <w:bCs/>
                <w:shd w:val="clear" w:color="auto" w:fill="auto"/>
                <w:lang w:val="pt-BR"/>
              </w:rPr>
              <w:t>476</w:t>
            </w:r>
          </w:p>
        </w:tc>
        <w:tc>
          <w:tcPr>
            <w:tcW w:w="1734" w:type="dxa"/>
            <w:shd w:val="clear" w:color="auto" w:fill="auto"/>
          </w:tcPr>
          <w:p w14:paraId="6EB2D138"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27" w:name="_Toc210906005"/>
            <w:r w:rsidRPr="005651A3">
              <w:rPr>
                <w:rFonts w:eastAsia="Times New Roman"/>
                <w:bCs/>
                <w:shd w:val="clear" w:color="auto" w:fill="auto"/>
                <w:lang w:val="pt-BR"/>
              </w:rPr>
              <w:t>0,</w:t>
            </w:r>
            <w:bookmarkEnd w:id="27"/>
            <w:r w:rsidRPr="005651A3">
              <w:rPr>
                <w:rFonts w:eastAsia="Times New Roman"/>
                <w:bCs/>
                <w:shd w:val="clear" w:color="auto" w:fill="auto"/>
                <w:lang w:val="pt-BR"/>
              </w:rPr>
              <w:t>453</w:t>
            </w:r>
          </w:p>
        </w:tc>
        <w:tc>
          <w:tcPr>
            <w:tcW w:w="1505" w:type="dxa"/>
            <w:shd w:val="clear" w:color="auto" w:fill="auto"/>
          </w:tcPr>
          <w:p w14:paraId="5D11357C"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28" w:name="_Toc210906006"/>
            <w:r w:rsidRPr="005651A3">
              <w:rPr>
                <w:rFonts w:eastAsia="Times New Roman"/>
                <w:bCs/>
                <w:shd w:val="clear" w:color="auto" w:fill="auto"/>
                <w:lang w:val="pt-BR"/>
              </w:rPr>
              <w:t>0,4</w:t>
            </w:r>
            <w:bookmarkEnd w:id="28"/>
            <w:r w:rsidRPr="005651A3">
              <w:rPr>
                <w:rFonts w:eastAsia="Times New Roman"/>
                <w:bCs/>
                <w:shd w:val="clear" w:color="auto" w:fill="auto"/>
                <w:lang w:val="pt-BR"/>
              </w:rPr>
              <w:t>76</w:t>
            </w:r>
          </w:p>
        </w:tc>
      </w:tr>
      <w:tr w:rsidR="00F4044B" w:rsidRPr="005651A3" w14:paraId="4144B95C" w14:textId="77777777" w:rsidTr="00CB5A8A">
        <w:trPr>
          <w:trHeight w:val="413"/>
        </w:trPr>
        <w:tc>
          <w:tcPr>
            <w:tcW w:w="2209" w:type="dxa"/>
            <w:vMerge/>
            <w:shd w:val="clear" w:color="auto" w:fill="auto"/>
          </w:tcPr>
          <w:p w14:paraId="7318578C" w14:textId="77777777" w:rsidR="00F4044B" w:rsidRPr="005651A3" w:rsidRDefault="00F4044B" w:rsidP="00CB5A8A">
            <w:pPr>
              <w:widowControl w:val="0"/>
              <w:spacing w:line="340" w:lineRule="exact"/>
              <w:ind w:firstLine="284"/>
              <w:jc w:val="center"/>
              <w:rPr>
                <w:rFonts w:eastAsia="Times New Roman"/>
                <w:b/>
                <w:bCs/>
                <w:shd w:val="clear" w:color="auto" w:fill="auto"/>
                <w:lang w:val="pt-BR"/>
              </w:rPr>
            </w:pPr>
          </w:p>
        </w:tc>
        <w:tc>
          <w:tcPr>
            <w:tcW w:w="1514" w:type="dxa"/>
            <w:shd w:val="clear" w:color="auto" w:fill="auto"/>
          </w:tcPr>
          <w:p w14:paraId="07E37E63" w14:textId="77777777" w:rsidR="00F4044B" w:rsidRPr="005651A3" w:rsidRDefault="00F4044B" w:rsidP="00CB5A8A">
            <w:pPr>
              <w:widowControl w:val="0"/>
              <w:spacing w:line="340" w:lineRule="exact"/>
              <w:ind w:firstLine="284"/>
              <w:jc w:val="left"/>
              <w:rPr>
                <w:rFonts w:eastAsia="Times New Roman"/>
                <w:b/>
                <w:bCs/>
                <w:shd w:val="clear" w:color="auto" w:fill="auto"/>
                <w:lang w:val="pt-BR"/>
              </w:rPr>
            </w:pPr>
            <w:bookmarkStart w:id="29" w:name="_Toc210906007"/>
            <w:r w:rsidRPr="005651A3">
              <w:rPr>
                <w:rFonts w:eastAsia="Times New Roman"/>
                <w:b/>
                <w:bCs/>
                <w:shd w:val="clear" w:color="auto" w:fill="auto"/>
                <w:lang w:val="pt-BR"/>
              </w:rPr>
              <w:t>p</w:t>
            </w:r>
            <w:bookmarkEnd w:id="29"/>
          </w:p>
        </w:tc>
        <w:tc>
          <w:tcPr>
            <w:tcW w:w="1879" w:type="dxa"/>
            <w:shd w:val="clear" w:color="auto" w:fill="auto"/>
          </w:tcPr>
          <w:p w14:paraId="3D745E6D"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30" w:name="_Toc210906008"/>
            <w:r w:rsidRPr="005651A3">
              <w:rPr>
                <w:rFonts w:eastAsia="Times New Roman"/>
                <w:bCs/>
                <w:shd w:val="clear" w:color="auto" w:fill="auto"/>
                <w:lang w:val="pt-BR"/>
              </w:rPr>
              <w:t>&lt;0,001</w:t>
            </w:r>
            <w:bookmarkEnd w:id="30"/>
          </w:p>
        </w:tc>
        <w:tc>
          <w:tcPr>
            <w:tcW w:w="1734" w:type="dxa"/>
            <w:shd w:val="clear" w:color="auto" w:fill="auto"/>
          </w:tcPr>
          <w:p w14:paraId="345759DC"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31" w:name="_Toc210906009"/>
            <w:r w:rsidRPr="005651A3">
              <w:rPr>
                <w:rFonts w:eastAsia="Times New Roman"/>
                <w:bCs/>
                <w:shd w:val="clear" w:color="auto" w:fill="auto"/>
                <w:lang w:val="pt-BR"/>
              </w:rPr>
              <w:t>&lt;0,001</w:t>
            </w:r>
            <w:bookmarkEnd w:id="31"/>
          </w:p>
        </w:tc>
        <w:tc>
          <w:tcPr>
            <w:tcW w:w="1505" w:type="dxa"/>
            <w:shd w:val="clear" w:color="auto" w:fill="auto"/>
          </w:tcPr>
          <w:p w14:paraId="161F13BB"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32" w:name="_Toc210906010"/>
            <w:r w:rsidRPr="005651A3">
              <w:rPr>
                <w:rFonts w:eastAsia="Times New Roman"/>
                <w:bCs/>
                <w:shd w:val="clear" w:color="auto" w:fill="auto"/>
                <w:lang w:val="pt-BR"/>
              </w:rPr>
              <w:t>&lt;0,001</w:t>
            </w:r>
            <w:bookmarkEnd w:id="32"/>
          </w:p>
        </w:tc>
      </w:tr>
      <w:tr w:rsidR="00F4044B" w:rsidRPr="005651A3" w14:paraId="58AD5FD3" w14:textId="77777777" w:rsidTr="00CB5A8A">
        <w:trPr>
          <w:trHeight w:val="401"/>
        </w:trPr>
        <w:tc>
          <w:tcPr>
            <w:tcW w:w="2209" w:type="dxa"/>
            <w:vMerge w:val="restart"/>
            <w:shd w:val="clear" w:color="auto" w:fill="auto"/>
          </w:tcPr>
          <w:p w14:paraId="0487E2C1" w14:textId="77777777" w:rsidR="00F4044B" w:rsidRPr="005651A3" w:rsidRDefault="00F4044B" w:rsidP="00CB5A8A">
            <w:pPr>
              <w:widowControl w:val="0"/>
              <w:spacing w:line="340" w:lineRule="exact"/>
              <w:ind w:firstLine="0"/>
              <w:jc w:val="center"/>
              <w:rPr>
                <w:rFonts w:eastAsia="Times New Roman"/>
                <w:b/>
                <w:bCs/>
                <w:shd w:val="clear" w:color="auto" w:fill="auto"/>
                <w:lang w:val="pt-BR"/>
              </w:rPr>
            </w:pPr>
            <w:bookmarkStart w:id="33" w:name="_Toc210906011"/>
            <w:r w:rsidRPr="005651A3">
              <w:rPr>
                <w:rFonts w:eastAsia="Times New Roman"/>
                <w:b/>
                <w:bCs/>
                <w:shd w:val="clear" w:color="auto" w:fill="auto"/>
                <w:lang w:val="pt-BR"/>
              </w:rPr>
              <w:t>MMP-2</w:t>
            </w:r>
            <w:bookmarkEnd w:id="33"/>
          </w:p>
        </w:tc>
        <w:tc>
          <w:tcPr>
            <w:tcW w:w="1514" w:type="dxa"/>
            <w:shd w:val="clear" w:color="auto" w:fill="auto"/>
          </w:tcPr>
          <w:p w14:paraId="6C12C1E7" w14:textId="77777777" w:rsidR="00F4044B" w:rsidRPr="005651A3" w:rsidRDefault="00F4044B" w:rsidP="00CB5A8A">
            <w:pPr>
              <w:widowControl w:val="0"/>
              <w:spacing w:line="340" w:lineRule="exact"/>
              <w:ind w:firstLine="284"/>
              <w:jc w:val="left"/>
              <w:rPr>
                <w:rFonts w:eastAsia="Times New Roman"/>
                <w:b/>
                <w:bCs/>
                <w:shd w:val="clear" w:color="auto" w:fill="auto"/>
                <w:lang w:val="pt-BR"/>
              </w:rPr>
            </w:pPr>
            <w:bookmarkStart w:id="34" w:name="_Toc210906012"/>
            <w:r w:rsidRPr="005651A3">
              <w:rPr>
                <w:rFonts w:eastAsia="Times New Roman"/>
                <w:b/>
                <w:bCs/>
                <w:shd w:val="clear" w:color="auto" w:fill="auto"/>
                <w:lang w:val="pt-BR"/>
              </w:rPr>
              <w:t>r</w:t>
            </w:r>
            <w:bookmarkEnd w:id="34"/>
          </w:p>
        </w:tc>
        <w:tc>
          <w:tcPr>
            <w:tcW w:w="1879" w:type="dxa"/>
            <w:shd w:val="clear" w:color="auto" w:fill="auto"/>
          </w:tcPr>
          <w:p w14:paraId="26A5B92D"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35" w:name="_Toc210906013"/>
            <w:r w:rsidRPr="005651A3">
              <w:rPr>
                <w:rFonts w:eastAsia="Times New Roman"/>
                <w:bCs/>
                <w:shd w:val="clear" w:color="auto" w:fill="auto"/>
                <w:lang w:val="pt-BR"/>
              </w:rPr>
              <w:t>0,</w:t>
            </w:r>
            <w:bookmarkEnd w:id="35"/>
            <w:r w:rsidRPr="005651A3">
              <w:rPr>
                <w:rFonts w:eastAsia="Times New Roman"/>
                <w:bCs/>
                <w:shd w:val="clear" w:color="auto" w:fill="auto"/>
                <w:lang w:val="pt-BR"/>
              </w:rPr>
              <w:t>289</w:t>
            </w:r>
          </w:p>
        </w:tc>
        <w:tc>
          <w:tcPr>
            <w:tcW w:w="1734" w:type="dxa"/>
            <w:shd w:val="clear" w:color="auto" w:fill="auto"/>
          </w:tcPr>
          <w:p w14:paraId="3EBDA95F"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36" w:name="_Toc210906014"/>
            <w:r w:rsidRPr="005651A3">
              <w:rPr>
                <w:rFonts w:eastAsia="Times New Roman"/>
                <w:bCs/>
                <w:shd w:val="clear" w:color="auto" w:fill="auto"/>
                <w:lang w:val="pt-BR"/>
              </w:rPr>
              <w:t>0,</w:t>
            </w:r>
            <w:bookmarkEnd w:id="36"/>
            <w:r w:rsidRPr="005651A3">
              <w:rPr>
                <w:rFonts w:eastAsia="Times New Roman"/>
                <w:bCs/>
                <w:shd w:val="clear" w:color="auto" w:fill="auto"/>
                <w:lang w:val="pt-BR"/>
              </w:rPr>
              <w:t>204</w:t>
            </w:r>
          </w:p>
        </w:tc>
        <w:tc>
          <w:tcPr>
            <w:tcW w:w="1505" w:type="dxa"/>
            <w:shd w:val="clear" w:color="auto" w:fill="auto"/>
          </w:tcPr>
          <w:p w14:paraId="0D1779EE"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37" w:name="_Toc210906015"/>
            <w:r w:rsidRPr="005651A3">
              <w:rPr>
                <w:rFonts w:eastAsia="Times New Roman"/>
                <w:bCs/>
                <w:shd w:val="clear" w:color="auto" w:fill="auto"/>
                <w:lang w:val="pt-BR"/>
              </w:rPr>
              <w:t>0,3</w:t>
            </w:r>
            <w:bookmarkEnd w:id="37"/>
            <w:r w:rsidRPr="005651A3">
              <w:rPr>
                <w:rFonts w:eastAsia="Times New Roman"/>
                <w:bCs/>
                <w:shd w:val="clear" w:color="auto" w:fill="auto"/>
                <w:lang w:val="pt-BR"/>
              </w:rPr>
              <w:t>67</w:t>
            </w:r>
          </w:p>
        </w:tc>
      </w:tr>
      <w:tr w:rsidR="00F4044B" w:rsidRPr="005651A3" w14:paraId="30C43C40" w14:textId="77777777" w:rsidTr="00CB5A8A">
        <w:trPr>
          <w:trHeight w:val="413"/>
        </w:trPr>
        <w:tc>
          <w:tcPr>
            <w:tcW w:w="2209" w:type="dxa"/>
            <w:vMerge/>
            <w:shd w:val="clear" w:color="auto" w:fill="auto"/>
          </w:tcPr>
          <w:p w14:paraId="0E41FC9E" w14:textId="77777777" w:rsidR="00F4044B" w:rsidRPr="005651A3" w:rsidRDefault="00F4044B" w:rsidP="00CB5A8A">
            <w:pPr>
              <w:widowControl w:val="0"/>
              <w:spacing w:line="340" w:lineRule="exact"/>
              <w:ind w:firstLine="284"/>
              <w:jc w:val="center"/>
              <w:rPr>
                <w:rFonts w:eastAsia="Times New Roman"/>
                <w:b/>
                <w:bCs/>
                <w:shd w:val="clear" w:color="auto" w:fill="auto"/>
                <w:lang w:val="pt-BR"/>
              </w:rPr>
            </w:pPr>
          </w:p>
        </w:tc>
        <w:tc>
          <w:tcPr>
            <w:tcW w:w="1514" w:type="dxa"/>
            <w:shd w:val="clear" w:color="auto" w:fill="auto"/>
          </w:tcPr>
          <w:p w14:paraId="14850082" w14:textId="77777777" w:rsidR="00F4044B" w:rsidRPr="005651A3" w:rsidRDefault="00F4044B" w:rsidP="00CB5A8A">
            <w:pPr>
              <w:widowControl w:val="0"/>
              <w:spacing w:line="340" w:lineRule="exact"/>
              <w:ind w:firstLine="284"/>
              <w:jc w:val="left"/>
              <w:rPr>
                <w:rFonts w:eastAsia="Times New Roman"/>
                <w:b/>
                <w:bCs/>
                <w:shd w:val="clear" w:color="auto" w:fill="auto"/>
                <w:lang w:val="pt-BR"/>
              </w:rPr>
            </w:pPr>
            <w:bookmarkStart w:id="38" w:name="_Toc210906016"/>
            <w:r w:rsidRPr="005651A3">
              <w:rPr>
                <w:rFonts w:eastAsia="Times New Roman"/>
                <w:b/>
                <w:bCs/>
                <w:shd w:val="clear" w:color="auto" w:fill="auto"/>
                <w:lang w:val="pt-BR"/>
              </w:rPr>
              <w:t>p</w:t>
            </w:r>
            <w:bookmarkEnd w:id="38"/>
          </w:p>
        </w:tc>
        <w:tc>
          <w:tcPr>
            <w:tcW w:w="1879" w:type="dxa"/>
            <w:shd w:val="clear" w:color="auto" w:fill="auto"/>
          </w:tcPr>
          <w:p w14:paraId="4D713D2A"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39" w:name="_Toc210906017"/>
            <w:r w:rsidRPr="005651A3">
              <w:rPr>
                <w:rFonts w:eastAsia="Times New Roman"/>
                <w:bCs/>
                <w:shd w:val="clear" w:color="auto" w:fill="auto"/>
                <w:lang w:val="pt-BR"/>
              </w:rPr>
              <w:t>0,0</w:t>
            </w:r>
            <w:bookmarkEnd w:id="39"/>
            <w:r w:rsidRPr="005651A3">
              <w:rPr>
                <w:rFonts w:eastAsia="Times New Roman"/>
                <w:bCs/>
                <w:shd w:val="clear" w:color="auto" w:fill="auto"/>
                <w:lang w:val="pt-BR"/>
              </w:rPr>
              <w:t>02</w:t>
            </w:r>
          </w:p>
        </w:tc>
        <w:tc>
          <w:tcPr>
            <w:tcW w:w="1734" w:type="dxa"/>
            <w:shd w:val="clear" w:color="auto" w:fill="auto"/>
          </w:tcPr>
          <w:p w14:paraId="0C44481B"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40" w:name="_Toc210906018"/>
            <w:r w:rsidRPr="005651A3">
              <w:rPr>
                <w:rFonts w:eastAsia="Times New Roman"/>
                <w:bCs/>
                <w:shd w:val="clear" w:color="auto" w:fill="auto"/>
                <w:lang w:val="pt-BR"/>
              </w:rPr>
              <w:t>0,0</w:t>
            </w:r>
            <w:bookmarkEnd w:id="40"/>
            <w:r w:rsidRPr="005651A3">
              <w:rPr>
                <w:rFonts w:eastAsia="Times New Roman"/>
                <w:bCs/>
                <w:shd w:val="clear" w:color="auto" w:fill="auto"/>
                <w:lang w:val="pt-BR"/>
              </w:rPr>
              <w:t>58</w:t>
            </w:r>
          </w:p>
        </w:tc>
        <w:tc>
          <w:tcPr>
            <w:tcW w:w="1505" w:type="dxa"/>
            <w:shd w:val="clear" w:color="auto" w:fill="auto"/>
          </w:tcPr>
          <w:p w14:paraId="328EF11A"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41" w:name="_Toc210906019"/>
            <w:r w:rsidRPr="005651A3">
              <w:rPr>
                <w:rFonts w:eastAsia="Times New Roman"/>
                <w:bCs/>
                <w:shd w:val="clear" w:color="auto" w:fill="auto"/>
                <w:lang w:val="pt-BR"/>
              </w:rPr>
              <w:t>&lt;0,001</w:t>
            </w:r>
            <w:bookmarkEnd w:id="41"/>
          </w:p>
        </w:tc>
      </w:tr>
      <w:tr w:rsidR="00F4044B" w:rsidRPr="005651A3" w14:paraId="5ADA7A86" w14:textId="77777777" w:rsidTr="00CB5A8A">
        <w:trPr>
          <w:trHeight w:val="401"/>
        </w:trPr>
        <w:tc>
          <w:tcPr>
            <w:tcW w:w="2209" w:type="dxa"/>
            <w:vMerge w:val="restart"/>
            <w:shd w:val="clear" w:color="auto" w:fill="auto"/>
          </w:tcPr>
          <w:p w14:paraId="734839DD" w14:textId="77777777" w:rsidR="00F4044B" w:rsidRPr="005651A3" w:rsidRDefault="00F4044B" w:rsidP="00CB5A8A">
            <w:pPr>
              <w:widowControl w:val="0"/>
              <w:spacing w:line="340" w:lineRule="exact"/>
              <w:ind w:firstLine="0"/>
              <w:jc w:val="center"/>
              <w:rPr>
                <w:rFonts w:eastAsia="Times New Roman"/>
                <w:b/>
                <w:bCs/>
                <w:shd w:val="clear" w:color="auto" w:fill="auto"/>
                <w:lang w:val="pt-BR"/>
              </w:rPr>
            </w:pPr>
            <w:bookmarkStart w:id="42" w:name="_Toc210906020"/>
            <w:r w:rsidRPr="005651A3">
              <w:rPr>
                <w:rFonts w:eastAsia="Times New Roman"/>
                <w:b/>
                <w:bCs/>
                <w:shd w:val="clear" w:color="auto" w:fill="auto"/>
                <w:lang w:val="pt-BR"/>
              </w:rPr>
              <w:t>OPN</w:t>
            </w:r>
            <w:bookmarkEnd w:id="42"/>
          </w:p>
        </w:tc>
        <w:tc>
          <w:tcPr>
            <w:tcW w:w="1514" w:type="dxa"/>
            <w:shd w:val="clear" w:color="auto" w:fill="auto"/>
          </w:tcPr>
          <w:p w14:paraId="34E0D297" w14:textId="77777777" w:rsidR="00F4044B" w:rsidRPr="005651A3" w:rsidRDefault="00F4044B" w:rsidP="00CB5A8A">
            <w:pPr>
              <w:widowControl w:val="0"/>
              <w:spacing w:line="340" w:lineRule="exact"/>
              <w:ind w:firstLine="284"/>
              <w:jc w:val="left"/>
              <w:rPr>
                <w:rFonts w:eastAsia="Times New Roman"/>
                <w:b/>
                <w:bCs/>
                <w:shd w:val="clear" w:color="auto" w:fill="auto"/>
                <w:lang w:val="pt-BR"/>
              </w:rPr>
            </w:pPr>
            <w:bookmarkStart w:id="43" w:name="_Toc210906021"/>
            <w:r w:rsidRPr="005651A3">
              <w:rPr>
                <w:rFonts w:eastAsia="Times New Roman"/>
                <w:b/>
                <w:bCs/>
                <w:shd w:val="clear" w:color="auto" w:fill="auto"/>
                <w:lang w:val="pt-BR"/>
              </w:rPr>
              <w:t>r</w:t>
            </w:r>
            <w:bookmarkEnd w:id="43"/>
          </w:p>
        </w:tc>
        <w:tc>
          <w:tcPr>
            <w:tcW w:w="1879" w:type="dxa"/>
            <w:shd w:val="clear" w:color="auto" w:fill="auto"/>
          </w:tcPr>
          <w:p w14:paraId="2FFBB5B6"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44" w:name="_Toc210906022"/>
            <w:r w:rsidRPr="005651A3">
              <w:rPr>
                <w:rFonts w:eastAsia="Times New Roman"/>
                <w:bCs/>
                <w:shd w:val="clear" w:color="auto" w:fill="auto"/>
                <w:lang w:val="pt-BR"/>
              </w:rPr>
              <w:t>0,</w:t>
            </w:r>
            <w:bookmarkEnd w:id="44"/>
            <w:r w:rsidRPr="005651A3">
              <w:rPr>
                <w:rFonts w:eastAsia="Times New Roman"/>
                <w:bCs/>
                <w:shd w:val="clear" w:color="auto" w:fill="auto"/>
                <w:lang w:val="pt-BR"/>
              </w:rPr>
              <w:t>097</w:t>
            </w:r>
          </w:p>
        </w:tc>
        <w:tc>
          <w:tcPr>
            <w:tcW w:w="1734" w:type="dxa"/>
            <w:shd w:val="clear" w:color="auto" w:fill="auto"/>
          </w:tcPr>
          <w:p w14:paraId="6676CC33"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45" w:name="_Toc210906023"/>
            <w:r w:rsidRPr="005651A3">
              <w:rPr>
                <w:rFonts w:eastAsia="Times New Roman"/>
                <w:bCs/>
                <w:shd w:val="clear" w:color="auto" w:fill="auto"/>
                <w:lang w:val="pt-BR"/>
              </w:rPr>
              <w:t>0,2</w:t>
            </w:r>
            <w:bookmarkEnd w:id="45"/>
            <w:r w:rsidRPr="005651A3">
              <w:rPr>
                <w:rFonts w:eastAsia="Times New Roman"/>
                <w:bCs/>
                <w:shd w:val="clear" w:color="auto" w:fill="auto"/>
                <w:lang w:val="pt-BR"/>
              </w:rPr>
              <w:t>23</w:t>
            </w:r>
          </w:p>
        </w:tc>
        <w:tc>
          <w:tcPr>
            <w:tcW w:w="1505" w:type="dxa"/>
            <w:shd w:val="clear" w:color="auto" w:fill="auto"/>
          </w:tcPr>
          <w:p w14:paraId="7684AC7F"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46" w:name="_Toc210906024"/>
            <w:r w:rsidRPr="005651A3">
              <w:rPr>
                <w:rFonts w:eastAsia="Times New Roman"/>
                <w:bCs/>
                <w:shd w:val="clear" w:color="auto" w:fill="auto"/>
                <w:lang w:val="pt-BR"/>
              </w:rPr>
              <w:t>0,2</w:t>
            </w:r>
            <w:bookmarkEnd w:id="46"/>
            <w:r w:rsidRPr="005651A3">
              <w:rPr>
                <w:rFonts w:eastAsia="Times New Roman"/>
                <w:bCs/>
                <w:shd w:val="clear" w:color="auto" w:fill="auto"/>
                <w:lang w:val="pt-BR"/>
              </w:rPr>
              <w:t>43</w:t>
            </w:r>
          </w:p>
        </w:tc>
      </w:tr>
      <w:tr w:rsidR="00F4044B" w:rsidRPr="005651A3" w14:paraId="31FD1CB9" w14:textId="77777777" w:rsidTr="00CB5A8A">
        <w:trPr>
          <w:trHeight w:val="413"/>
        </w:trPr>
        <w:tc>
          <w:tcPr>
            <w:tcW w:w="2209" w:type="dxa"/>
            <w:vMerge/>
            <w:shd w:val="clear" w:color="auto" w:fill="auto"/>
          </w:tcPr>
          <w:p w14:paraId="0A9B4039" w14:textId="77777777" w:rsidR="00F4044B" w:rsidRPr="005651A3" w:rsidRDefault="00F4044B" w:rsidP="00CB5A8A">
            <w:pPr>
              <w:widowControl w:val="0"/>
              <w:spacing w:line="340" w:lineRule="exact"/>
              <w:ind w:firstLine="284"/>
              <w:rPr>
                <w:rFonts w:eastAsia="Times New Roman"/>
                <w:b/>
                <w:bCs/>
                <w:shd w:val="clear" w:color="auto" w:fill="auto"/>
                <w:lang w:val="pt-BR"/>
              </w:rPr>
            </w:pPr>
          </w:p>
        </w:tc>
        <w:tc>
          <w:tcPr>
            <w:tcW w:w="1514" w:type="dxa"/>
            <w:shd w:val="clear" w:color="auto" w:fill="auto"/>
          </w:tcPr>
          <w:p w14:paraId="00FB8082" w14:textId="77777777" w:rsidR="00F4044B" w:rsidRPr="005651A3" w:rsidRDefault="00F4044B" w:rsidP="00CB5A8A">
            <w:pPr>
              <w:widowControl w:val="0"/>
              <w:spacing w:line="340" w:lineRule="exact"/>
              <w:ind w:firstLine="284"/>
              <w:jc w:val="left"/>
              <w:rPr>
                <w:rFonts w:eastAsia="Times New Roman"/>
                <w:b/>
                <w:bCs/>
                <w:shd w:val="clear" w:color="auto" w:fill="auto"/>
                <w:lang w:val="pt-BR"/>
              </w:rPr>
            </w:pPr>
            <w:bookmarkStart w:id="47" w:name="_Toc210906025"/>
            <w:r w:rsidRPr="005651A3">
              <w:rPr>
                <w:rFonts w:eastAsia="Times New Roman"/>
                <w:b/>
                <w:bCs/>
                <w:shd w:val="clear" w:color="auto" w:fill="auto"/>
                <w:lang w:val="pt-BR"/>
              </w:rPr>
              <w:t>p</w:t>
            </w:r>
            <w:bookmarkEnd w:id="47"/>
          </w:p>
        </w:tc>
        <w:tc>
          <w:tcPr>
            <w:tcW w:w="1879" w:type="dxa"/>
            <w:shd w:val="clear" w:color="auto" w:fill="auto"/>
          </w:tcPr>
          <w:p w14:paraId="4B7DBEBD"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48" w:name="_Toc210906026"/>
            <w:r w:rsidRPr="005651A3">
              <w:rPr>
                <w:rFonts w:eastAsia="Times New Roman"/>
                <w:bCs/>
                <w:shd w:val="clear" w:color="auto" w:fill="auto"/>
                <w:lang w:val="pt-BR"/>
              </w:rPr>
              <w:t>0,</w:t>
            </w:r>
            <w:bookmarkEnd w:id="48"/>
            <w:r w:rsidRPr="005651A3">
              <w:rPr>
                <w:rFonts w:eastAsia="Times New Roman"/>
                <w:bCs/>
                <w:shd w:val="clear" w:color="auto" w:fill="auto"/>
                <w:lang w:val="pt-BR"/>
              </w:rPr>
              <w:t>313</w:t>
            </w:r>
          </w:p>
        </w:tc>
        <w:tc>
          <w:tcPr>
            <w:tcW w:w="1734" w:type="dxa"/>
            <w:shd w:val="clear" w:color="auto" w:fill="auto"/>
          </w:tcPr>
          <w:p w14:paraId="320B2564"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49" w:name="_Toc210906027"/>
            <w:r w:rsidRPr="005651A3">
              <w:rPr>
                <w:rFonts w:eastAsia="Times New Roman"/>
                <w:bCs/>
                <w:shd w:val="clear" w:color="auto" w:fill="auto"/>
                <w:lang w:val="pt-BR"/>
              </w:rPr>
              <w:t>0,0</w:t>
            </w:r>
            <w:bookmarkEnd w:id="49"/>
            <w:r w:rsidRPr="005651A3">
              <w:rPr>
                <w:rFonts w:eastAsia="Times New Roman"/>
                <w:bCs/>
                <w:shd w:val="clear" w:color="auto" w:fill="auto"/>
                <w:lang w:val="pt-BR"/>
              </w:rPr>
              <w:t>38</w:t>
            </w:r>
          </w:p>
        </w:tc>
        <w:tc>
          <w:tcPr>
            <w:tcW w:w="1505" w:type="dxa"/>
            <w:shd w:val="clear" w:color="auto" w:fill="auto"/>
          </w:tcPr>
          <w:p w14:paraId="70A62C44" w14:textId="77777777" w:rsidR="00F4044B" w:rsidRPr="005651A3" w:rsidRDefault="00F4044B" w:rsidP="00CB5A8A">
            <w:pPr>
              <w:widowControl w:val="0"/>
              <w:spacing w:line="340" w:lineRule="exact"/>
              <w:ind w:firstLine="284"/>
              <w:jc w:val="left"/>
              <w:rPr>
                <w:rFonts w:eastAsia="Times New Roman"/>
                <w:bCs/>
                <w:shd w:val="clear" w:color="auto" w:fill="auto"/>
                <w:lang w:val="pt-BR"/>
              </w:rPr>
            </w:pPr>
            <w:bookmarkStart w:id="50" w:name="_Toc210906028"/>
            <w:r w:rsidRPr="005651A3">
              <w:rPr>
                <w:rFonts w:eastAsia="Times New Roman"/>
                <w:bCs/>
                <w:shd w:val="clear" w:color="auto" w:fill="auto"/>
                <w:lang w:val="pt-BR"/>
              </w:rPr>
              <w:t>0,0</w:t>
            </w:r>
            <w:bookmarkEnd w:id="50"/>
            <w:r w:rsidRPr="005651A3">
              <w:rPr>
                <w:rFonts w:eastAsia="Times New Roman"/>
                <w:bCs/>
                <w:shd w:val="clear" w:color="auto" w:fill="auto"/>
                <w:lang w:val="pt-BR"/>
              </w:rPr>
              <w:t>10</w:t>
            </w:r>
          </w:p>
        </w:tc>
      </w:tr>
    </w:tbl>
    <w:p w14:paraId="5643ADF6" w14:textId="77777777" w:rsidR="00F4044B" w:rsidRPr="005651A3" w:rsidRDefault="00F4044B" w:rsidP="00F4044B">
      <w:pPr>
        <w:spacing w:line="340" w:lineRule="exact"/>
        <w:ind w:firstLine="284"/>
        <w:jc w:val="left"/>
        <w:rPr>
          <w:rFonts w:eastAsia="Times New Roman"/>
          <w:shd w:val="clear" w:color="auto" w:fill="auto"/>
        </w:rPr>
      </w:pPr>
      <w:r w:rsidRPr="005651A3">
        <w:rPr>
          <w:rFonts w:eastAsia="Times New Roman"/>
          <w:shd w:val="clear" w:color="auto" w:fill="auto"/>
        </w:rPr>
        <w:t>Nhận xét: NT-proBNP tương quan thuận mức độ trung bình với kích thước nhĩ trái; MMP-2 và OPN có tương quan thuận mức độ nhẹ, có ý nghĩa thống kê chủ yếu với LADi.</w:t>
      </w:r>
    </w:p>
    <w:p w14:paraId="7D759E84" w14:textId="77777777" w:rsidR="00F4044B" w:rsidRPr="005651A3" w:rsidRDefault="00F4044B" w:rsidP="00F4044B">
      <w:pPr>
        <w:spacing w:line="340" w:lineRule="exact"/>
        <w:ind w:firstLine="284"/>
        <w:jc w:val="center"/>
        <w:rPr>
          <w:rFonts w:eastAsia="Calibri"/>
          <w:b/>
          <w:shd w:val="clear" w:color="auto" w:fill="auto"/>
        </w:rPr>
      </w:pPr>
      <w:r w:rsidRPr="005651A3">
        <w:rPr>
          <w:rFonts w:eastAsia="Calibri"/>
          <w:shd w:val="clear" w:color="auto" w:fill="auto"/>
        </w:rPr>
        <w:t>Bảng 3.</w:t>
      </w:r>
      <w:r w:rsidRPr="005651A3">
        <w:rPr>
          <w:rFonts w:eastAsia="Calibri"/>
          <w:shd w:val="clear" w:color="auto" w:fill="auto"/>
          <w:lang w:val="vi-VN"/>
        </w:rPr>
        <w:t>33</w:t>
      </w:r>
      <w:r w:rsidRPr="005651A3">
        <w:rPr>
          <w:rFonts w:eastAsia="Calibri"/>
          <w:shd w:val="clear" w:color="auto" w:fill="auto"/>
        </w:rPr>
        <w:t>.</w:t>
      </w:r>
      <w:r w:rsidRPr="005651A3">
        <w:rPr>
          <w:rFonts w:eastAsia="Calibri"/>
          <w:b/>
          <w:shd w:val="clear" w:color="auto" w:fill="auto"/>
        </w:rPr>
        <w:t xml:space="preserve"> </w:t>
      </w:r>
      <w:r w:rsidRPr="005651A3">
        <w:rPr>
          <w:rFonts w:eastAsia="Calibri"/>
          <w:shd w:val="clear" w:color="auto" w:fill="auto"/>
        </w:rPr>
        <w:t>Kết quả điều trị rung nhĩ bằng RFA sau 3 tháng</w:t>
      </w:r>
    </w:p>
    <w:tbl>
      <w:tblPr>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1134"/>
        <w:gridCol w:w="1134"/>
      </w:tblGrid>
      <w:tr w:rsidR="00F4044B" w:rsidRPr="005651A3" w14:paraId="53BB7656" w14:textId="77777777" w:rsidTr="00CB5A8A">
        <w:trPr>
          <w:cantSplit/>
        </w:trPr>
        <w:tc>
          <w:tcPr>
            <w:tcW w:w="1838" w:type="dxa"/>
            <w:vMerge w:val="restart"/>
            <w:shd w:val="clear" w:color="auto" w:fill="auto"/>
          </w:tcPr>
          <w:p w14:paraId="244F1A3A" w14:textId="77777777" w:rsidR="00F4044B" w:rsidRPr="005651A3" w:rsidRDefault="00F4044B" w:rsidP="00CB5A8A">
            <w:pPr>
              <w:snapToGrid w:val="0"/>
              <w:spacing w:line="340" w:lineRule="exact"/>
              <w:ind w:firstLine="0"/>
              <w:rPr>
                <w:rFonts w:eastAsia="Calibri"/>
                <w:b/>
                <w:shd w:val="clear" w:color="auto" w:fill="auto"/>
                <w:lang w:val="en-GB" w:eastAsia="x-none"/>
              </w:rPr>
            </w:pPr>
            <w:r w:rsidRPr="005651A3">
              <w:rPr>
                <w:rFonts w:eastAsia="Calibri"/>
                <w:b/>
                <w:shd w:val="clear" w:color="auto" w:fill="auto"/>
                <w:lang w:val="en-GB" w:eastAsia="x-none"/>
              </w:rPr>
              <w:t>Nhóm</w:t>
            </w:r>
          </w:p>
        </w:tc>
        <w:tc>
          <w:tcPr>
            <w:tcW w:w="2126" w:type="dxa"/>
            <w:gridSpan w:val="2"/>
            <w:shd w:val="clear" w:color="auto" w:fill="auto"/>
          </w:tcPr>
          <w:p w14:paraId="09ADE8AF" w14:textId="77777777" w:rsidR="00F4044B" w:rsidRPr="005651A3" w:rsidRDefault="00F4044B" w:rsidP="00CB5A8A">
            <w:pPr>
              <w:snapToGrid w:val="0"/>
              <w:spacing w:line="340" w:lineRule="exact"/>
              <w:ind w:firstLine="284"/>
              <w:jc w:val="center"/>
              <w:rPr>
                <w:rFonts w:eastAsia="Calibri"/>
                <w:b/>
                <w:shd w:val="clear" w:color="auto" w:fill="auto"/>
                <w:lang w:val="vi-VN" w:eastAsia="x-none"/>
              </w:rPr>
            </w:pPr>
            <w:r w:rsidRPr="005651A3">
              <w:rPr>
                <w:rFonts w:eastAsia="Calibri"/>
                <w:b/>
                <w:shd w:val="clear" w:color="auto" w:fill="auto"/>
                <w:lang w:val="en-GB" w:eastAsia="x-none"/>
              </w:rPr>
              <w:t>Nhịp xoang</w:t>
            </w:r>
          </w:p>
        </w:tc>
        <w:tc>
          <w:tcPr>
            <w:tcW w:w="2268" w:type="dxa"/>
            <w:gridSpan w:val="2"/>
            <w:shd w:val="clear" w:color="auto" w:fill="auto"/>
          </w:tcPr>
          <w:p w14:paraId="6FC42B3B" w14:textId="77777777" w:rsidR="00F4044B" w:rsidRPr="005651A3" w:rsidRDefault="00F4044B" w:rsidP="00CB5A8A">
            <w:pPr>
              <w:snapToGrid w:val="0"/>
              <w:spacing w:line="340" w:lineRule="exact"/>
              <w:ind w:firstLine="284"/>
              <w:jc w:val="center"/>
              <w:rPr>
                <w:rFonts w:eastAsia="Calibri"/>
                <w:b/>
                <w:shd w:val="clear" w:color="auto" w:fill="auto"/>
                <w:lang w:val="en-GB" w:eastAsia="x-none"/>
              </w:rPr>
            </w:pPr>
            <w:r w:rsidRPr="005651A3">
              <w:rPr>
                <w:rFonts w:eastAsia="Calibri"/>
                <w:b/>
                <w:shd w:val="clear" w:color="auto" w:fill="auto"/>
                <w:lang w:val="en-GB" w:eastAsia="x-none"/>
              </w:rPr>
              <w:t>Tái phát</w:t>
            </w:r>
          </w:p>
        </w:tc>
      </w:tr>
      <w:tr w:rsidR="00F4044B" w:rsidRPr="005651A3" w14:paraId="508F9284" w14:textId="77777777" w:rsidTr="00CB5A8A">
        <w:trPr>
          <w:cantSplit/>
          <w:trHeight w:val="538"/>
        </w:trPr>
        <w:tc>
          <w:tcPr>
            <w:tcW w:w="1838" w:type="dxa"/>
            <w:vMerge/>
            <w:shd w:val="clear" w:color="auto" w:fill="auto"/>
          </w:tcPr>
          <w:p w14:paraId="59B79D7A" w14:textId="77777777" w:rsidR="00F4044B" w:rsidRPr="005651A3" w:rsidRDefault="00F4044B" w:rsidP="00CB5A8A">
            <w:pPr>
              <w:snapToGrid w:val="0"/>
              <w:spacing w:line="340" w:lineRule="exact"/>
              <w:ind w:firstLine="284"/>
              <w:rPr>
                <w:rFonts w:eastAsia="Calibri"/>
                <w:b/>
                <w:shd w:val="clear" w:color="auto" w:fill="auto"/>
                <w:lang w:val="en-GB" w:eastAsia="x-none"/>
              </w:rPr>
            </w:pPr>
          </w:p>
        </w:tc>
        <w:tc>
          <w:tcPr>
            <w:tcW w:w="1134" w:type="dxa"/>
            <w:shd w:val="clear" w:color="auto" w:fill="auto"/>
          </w:tcPr>
          <w:p w14:paraId="74214229" w14:textId="77777777" w:rsidR="00F4044B" w:rsidRPr="005651A3"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Số lượng (n)</w:t>
            </w:r>
          </w:p>
        </w:tc>
        <w:tc>
          <w:tcPr>
            <w:tcW w:w="992" w:type="dxa"/>
            <w:shd w:val="clear" w:color="auto" w:fill="auto"/>
          </w:tcPr>
          <w:p w14:paraId="3AF40DDD" w14:textId="77777777" w:rsidR="00F4044B" w:rsidRPr="005651A3"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Tỷ lệ (%)</w:t>
            </w:r>
          </w:p>
        </w:tc>
        <w:tc>
          <w:tcPr>
            <w:tcW w:w="1134" w:type="dxa"/>
            <w:shd w:val="clear" w:color="auto" w:fill="auto"/>
          </w:tcPr>
          <w:p w14:paraId="3FC4B193" w14:textId="77777777" w:rsidR="00F4044B" w:rsidRPr="005651A3"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Số lượng (n)</w:t>
            </w:r>
          </w:p>
        </w:tc>
        <w:tc>
          <w:tcPr>
            <w:tcW w:w="1134" w:type="dxa"/>
            <w:shd w:val="clear" w:color="auto" w:fill="auto"/>
          </w:tcPr>
          <w:p w14:paraId="77DD2985" w14:textId="77777777" w:rsidR="00F4044B"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 xml:space="preserve">Tỷ lệ </w:t>
            </w:r>
          </w:p>
          <w:p w14:paraId="7A8EBA57" w14:textId="77777777" w:rsidR="00F4044B" w:rsidRPr="005651A3"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w:t>
            </w:r>
          </w:p>
        </w:tc>
      </w:tr>
      <w:tr w:rsidR="00F4044B" w:rsidRPr="005651A3" w14:paraId="379C091B" w14:textId="77777777" w:rsidTr="00CB5A8A">
        <w:trPr>
          <w:cantSplit/>
        </w:trPr>
        <w:tc>
          <w:tcPr>
            <w:tcW w:w="1838" w:type="dxa"/>
            <w:shd w:val="clear" w:color="auto" w:fill="auto"/>
          </w:tcPr>
          <w:p w14:paraId="2EF4B5FC" w14:textId="77777777" w:rsidR="00F4044B" w:rsidRPr="005651A3" w:rsidRDefault="00F4044B" w:rsidP="00CB5A8A">
            <w:pPr>
              <w:snapToGrid w:val="0"/>
              <w:spacing w:line="340" w:lineRule="exact"/>
              <w:ind w:firstLine="0"/>
              <w:rPr>
                <w:rFonts w:eastAsia="Calibri"/>
                <w:shd w:val="clear" w:color="auto" w:fill="auto"/>
                <w:lang w:val="en-GB" w:eastAsia="x-none"/>
              </w:rPr>
            </w:pPr>
            <w:r w:rsidRPr="005651A3">
              <w:rPr>
                <w:rFonts w:eastAsia="Calibri"/>
                <w:shd w:val="clear" w:color="auto" w:fill="auto"/>
                <w:lang w:val="en-GB" w:eastAsia="x-none"/>
              </w:rPr>
              <w:lastRenderedPageBreak/>
              <w:t>RN cơn (n = 38)</w:t>
            </w:r>
          </w:p>
        </w:tc>
        <w:tc>
          <w:tcPr>
            <w:tcW w:w="1134" w:type="dxa"/>
            <w:shd w:val="clear" w:color="auto" w:fill="auto"/>
          </w:tcPr>
          <w:p w14:paraId="7CF64AD4" w14:textId="77777777" w:rsidR="00F4044B" w:rsidRPr="005651A3" w:rsidRDefault="00F4044B" w:rsidP="00CB5A8A">
            <w:pPr>
              <w:snapToGrid w:val="0"/>
              <w:spacing w:line="340" w:lineRule="exact"/>
              <w:ind w:firstLine="0"/>
              <w:jc w:val="center"/>
              <w:rPr>
                <w:rFonts w:eastAsia="Calibri"/>
                <w:shd w:val="clear" w:color="auto" w:fill="auto"/>
                <w:lang w:val="vi-VN" w:eastAsia="x-none"/>
              </w:rPr>
            </w:pPr>
            <w:r w:rsidRPr="005651A3">
              <w:rPr>
                <w:rFonts w:eastAsia="Calibri"/>
                <w:shd w:val="clear" w:color="auto" w:fill="auto"/>
                <w:lang w:val="vi-VN" w:eastAsia="x-none"/>
              </w:rPr>
              <w:t>34</w:t>
            </w:r>
          </w:p>
        </w:tc>
        <w:tc>
          <w:tcPr>
            <w:tcW w:w="992" w:type="dxa"/>
            <w:shd w:val="clear" w:color="auto" w:fill="auto"/>
          </w:tcPr>
          <w:p w14:paraId="0FA18F65"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89,47</w:t>
            </w:r>
          </w:p>
        </w:tc>
        <w:tc>
          <w:tcPr>
            <w:tcW w:w="1134" w:type="dxa"/>
            <w:shd w:val="clear" w:color="auto" w:fill="auto"/>
          </w:tcPr>
          <w:p w14:paraId="4406CA37"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4</w:t>
            </w:r>
          </w:p>
        </w:tc>
        <w:tc>
          <w:tcPr>
            <w:tcW w:w="1134" w:type="dxa"/>
            <w:shd w:val="clear" w:color="auto" w:fill="auto"/>
          </w:tcPr>
          <w:p w14:paraId="5388867B" w14:textId="77777777" w:rsidR="00F4044B" w:rsidRPr="005651A3" w:rsidRDefault="00F4044B" w:rsidP="00CB5A8A">
            <w:pPr>
              <w:snapToGrid w:val="0"/>
              <w:spacing w:line="340" w:lineRule="exact"/>
              <w:ind w:firstLine="284"/>
              <w:jc w:val="center"/>
              <w:rPr>
                <w:rFonts w:eastAsia="Calibri"/>
                <w:shd w:val="clear" w:color="auto" w:fill="auto"/>
                <w:lang w:val="en-GB" w:eastAsia="x-none"/>
              </w:rPr>
            </w:pPr>
            <w:r w:rsidRPr="005651A3">
              <w:rPr>
                <w:rFonts w:eastAsia="Calibri"/>
                <w:shd w:val="clear" w:color="auto" w:fill="auto"/>
                <w:lang w:val="en-GB" w:eastAsia="x-none"/>
              </w:rPr>
              <w:t>10,53</w:t>
            </w:r>
          </w:p>
        </w:tc>
      </w:tr>
      <w:tr w:rsidR="00F4044B" w:rsidRPr="005651A3" w14:paraId="6D5F71D6" w14:textId="77777777" w:rsidTr="00CB5A8A">
        <w:trPr>
          <w:cantSplit/>
        </w:trPr>
        <w:tc>
          <w:tcPr>
            <w:tcW w:w="1838" w:type="dxa"/>
            <w:shd w:val="clear" w:color="auto" w:fill="auto"/>
          </w:tcPr>
          <w:p w14:paraId="78162447" w14:textId="77777777" w:rsidR="00F4044B" w:rsidRPr="005651A3" w:rsidRDefault="00F4044B" w:rsidP="00CB5A8A">
            <w:pPr>
              <w:snapToGrid w:val="0"/>
              <w:spacing w:line="340" w:lineRule="exact"/>
              <w:ind w:firstLine="0"/>
              <w:rPr>
                <w:rFonts w:eastAsia="Calibri"/>
                <w:shd w:val="clear" w:color="auto" w:fill="auto"/>
                <w:lang w:val="en-GB" w:eastAsia="x-none"/>
              </w:rPr>
            </w:pPr>
            <w:r w:rsidRPr="005651A3">
              <w:rPr>
                <w:rFonts w:eastAsia="Calibri"/>
                <w:shd w:val="clear" w:color="auto" w:fill="auto"/>
                <w:lang w:val="en-GB" w:eastAsia="x-none"/>
              </w:rPr>
              <w:t>RN bền bỉ (n = 16)</w:t>
            </w:r>
          </w:p>
        </w:tc>
        <w:tc>
          <w:tcPr>
            <w:tcW w:w="1134" w:type="dxa"/>
            <w:shd w:val="clear" w:color="auto" w:fill="auto"/>
          </w:tcPr>
          <w:p w14:paraId="047A9EF9"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8</w:t>
            </w:r>
          </w:p>
        </w:tc>
        <w:tc>
          <w:tcPr>
            <w:tcW w:w="992" w:type="dxa"/>
            <w:shd w:val="clear" w:color="auto" w:fill="auto"/>
          </w:tcPr>
          <w:p w14:paraId="6F316E93" w14:textId="77777777" w:rsidR="00F4044B" w:rsidRPr="005651A3" w:rsidRDefault="00F4044B" w:rsidP="00CB5A8A">
            <w:pPr>
              <w:snapToGrid w:val="0"/>
              <w:spacing w:line="340" w:lineRule="exact"/>
              <w:ind w:firstLine="0"/>
              <w:jc w:val="center"/>
              <w:rPr>
                <w:rFonts w:eastAsia="Calibri"/>
                <w:shd w:val="clear" w:color="auto" w:fill="auto"/>
                <w:lang w:val="vi-VN" w:eastAsia="x-none"/>
              </w:rPr>
            </w:pPr>
            <w:r w:rsidRPr="005651A3">
              <w:rPr>
                <w:rFonts w:eastAsia="Calibri"/>
                <w:shd w:val="clear" w:color="auto" w:fill="auto"/>
                <w:lang w:val="vi-VN" w:eastAsia="x-none"/>
              </w:rPr>
              <w:t>50</w:t>
            </w:r>
          </w:p>
        </w:tc>
        <w:tc>
          <w:tcPr>
            <w:tcW w:w="1134" w:type="dxa"/>
            <w:shd w:val="clear" w:color="auto" w:fill="auto"/>
          </w:tcPr>
          <w:p w14:paraId="566BFF7A"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8</w:t>
            </w:r>
          </w:p>
        </w:tc>
        <w:tc>
          <w:tcPr>
            <w:tcW w:w="1134" w:type="dxa"/>
            <w:shd w:val="clear" w:color="auto" w:fill="auto"/>
          </w:tcPr>
          <w:p w14:paraId="0834D1C0" w14:textId="77777777" w:rsidR="00F4044B" w:rsidRPr="005651A3" w:rsidRDefault="00F4044B" w:rsidP="00CB5A8A">
            <w:pPr>
              <w:snapToGrid w:val="0"/>
              <w:spacing w:line="340" w:lineRule="exact"/>
              <w:ind w:firstLine="284"/>
              <w:jc w:val="center"/>
              <w:rPr>
                <w:rFonts w:eastAsia="Calibri"/>
                <w:shd w:val="clear" w:color="auto" w:fill="auto"/>
                <w:lang w:val="en-GB" w:eastAsia="x-none"/>
              </w:rPr>
            </w:pPr>
            <w:r w:rsidRPr="005651A3">
              <w:rPr>
                <w:rFonts w:eastAsia="Calibri"/>
                <w:shd w:val="clear" w:color="auto" w:fill="auto"/>
                <w:lang w:val="en-GB" w:eastAsia="x-none"/>
              </w:rPr>
              <w:t>50</w:t>
            </w:r>
          </w:p>
        </w:tc>
      </w:tr>
      <w:tr w:rsidR="00F4044B" w:rsidRPr="005651A3" w14:paraId="259B9C7E" w14:textId="77777777" w:rsidTr="00CB5A8A">
        <w:trPr>
          <w:cantSplit/>
        </w:trPr>
        <w:tc>
          <w:tcPr>
            <w:tcW w:w="1838" w:type="dxa"/>
            <w:shd w:val="clear" w:color="auto" w:fill="auto"/>
          </w:tcPr>
          <w:p w14:paraId="019F1CB3" w14:textId="77777777" w:rsidR="00F4044B" w:rsidRPr="005651A3" w:rsidRDefault="00F4044B" w:rsidP="00CB5A8A">
            <w:pPr>
              <w:snapToGrid w:val="0"/>
              <w:spacing w:line="340" w:lineRule="exact"/>
              <w:ind w:firstLine="0"/>
              <w:rPr>
                <w:rFonts w:eastAsia="Calibri"/>
                <w:shd w:val="clear" w:color="auto" w:fill="auto"/>
                <w:lang w:val="en-GB" w:eastAsia="x-none"/>
              </w:rPr>
            </w:pPr>
            <w:r w:rsidRPr="005651A3">
              <w:rPr>
                <w:rFonts w:eastAsia="Calibri"/>
                <w:shd w:val="clear" w:color="auto" w:fill="auto"/>
                <w:lang w:val="en-GB" w:eastAsia="x-none"/>
              </w:rPr>
              <w:t>Chung (n= 54)</w:t>
            </w:r>
          </w:p>
        </w:tc>
        <w:tc>
          <w:tcPr>
            <w:tcW w:w="1134" w:type="dxa"/>
            <w:shd w:val="clear" w:color="auto" w:fill="auto"/>
          </w:tcPr>
          <w:p w14:paraId="501CBF8A" w14:textId="77777777" w:rsidR="00F4044B" w:rsidRPr="005651A3" w:rsidRDefault="00F4044B" w:rsidP="00CB5A8A">
            <w:pPr>
              <w:snapToGrid w:val="0"/>
              <w:spacing w:line="340" w:lineRule="exact"/>
              <w:ind w:firstLine="0"/>
              <w:rPr>
                <w:rFonts w:eastAsia="Calibri"/>
                <w:shd w:val="clear" w:color="auto" w:fill="auto"/>
                <w:lang w:val="en-GB" w:eastAsia="x-none"/>
              </w:rPr>
            </w:pPr>
            <w:r>
              <w:rPr>
                <w:rFonts w:eastAsia="Calibri"/>
                <w:shd w:val="clear" w:color="auto" w:fill="auto"/>
                <w:lang w:val="vi-VN" w:eastAsia="x-none"/>
              </w:rPr>
              <w:t xml:space="preserve">      </w:t>
            </w:r>
            <w:r w:rsidRPr="005651A3">
              <w:rPr>
                <w:rFonts w:eastAsia="Calibri"/>
                <w:shd w:val="clear" w:color="auto" w:fill="auto"/>
                <w:lang w:val="vi-VN" w:eastAsia="x-none"/>
              </w:rPr>
              <w:t>42</w:t>
            </w:r>
          </w:p>
        </w:tc>
        <w:tc>
          <w:tcPr>
            <w:tcW w:w="992" w:type="dxa"/>
            <w:shd w:val="clear" w:color="auto" w:fill="auto"/>
          </w:tcPr>
          <w:p w14:paraId="79ECFA08"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77,78</w:t>
            </w:r>
          </w:p>
        </w:tc>
        <w:tc>
          <w:tcPr>
            <w:tcW w:w="1134" w:type="dxa"/>
            <w:shd w:val="clear" w:color="auto" w:fill="auto"/>
          </w:tcPr>
          <w:p w14:paraId="1340F59A" w14:textId="77777777" w:rsidR="00F4044B" w:rsidRPr="005651A3" w:rsidRDefault="00F4044B" w:rsidP="00CB5A8A">
            <w:pPr>
              <w:snapToGrid w:val="0"/>
              <w:spacing w:line="340" w:lineRule="exact"/>
              <w:ind w:firstLine="284"/>
              <w:rPr>
                <w:rFonts w:eastAsia="Calibri"/>
                <w:shd w:val="clear" w:color="auto" w:fill="auto"/>
                <w:lang w:val="en-GB" w:eastAsia="x-none"/>
              </w:rPr>
            </w:pPr>
            <w:r>
              <w:rPr>
                <w:rFonts w:eastAsia="Calibri"/>
                <w:shd w:val="clear" w:color="auto" w:fill="auto"/>
                <w:lang w:val="en-GB" w:eastAsia="x-none"/>
              </w:rPr>
              <w:t xml:space="preserve"> </w:t>
            </w:r>
            <w:r w:rsidRPr="005651A3">
              <w:rPr>
                <w:rFonts w:eastAsia="Calibri"/>
                <w:shd w:val="clear" w:color="auto" w:fill="auto"/>
                <w:lang w:val="en-GB" w:eastAsia="x-none"/>
              </w:rPr>
              <w:t>12</w:t>
            </w:r>
          </w:p>
        </w:tc>
        <w:tc>
          <w:tcPr>
            <w:tcW w:w="1134" w:type="dxa"/>
            <w:shd w:val="clear" w:color="auto" w:fill="auto"/>
          </w:tcPr>
          <w:p w14:paraId="3E1ACF9D" w14:textId="77777777" w:rsidR="00F4044B" w:rsidRPr="005651A3" w:rsidRDefault="00F4044B" w:rsidP="00CB5A8A">
            <w:pPr>
              <w:snapToGrid w:val="0"/>
              <w:spacing w:line="340" w:lineRule="exact"/>
              <w:ind w:firstLine="284"/>
              <w:jc w:val="center"/>
              <w:rPr>
                <w:rFonts w:eastAsia="Calibri"/>
                <w:shd w:val="clear" w:color="auto" w:fill="auto"/>
                <w:lang w:val="en-GB" w:eastAsia="x-none"/>
              </w:rPr>
            </w:pPr>
            <w:r w:rsidRPr="005651A3">
              <w:rPr>
                <w:rFonts w:eastAsia="Calibri"/>
                <w:shd w:val="clear" w:color="auto" w:fill="auto"/>
                <w:lang w:val="en-GB" w:eastAsia="x-none"/>
              </w:rPr>
              <w:t>22,22</w:t>
            </w:r>
          </w:p>
        </w:tc>
      </w:tr>
    </w:tbl>
    <w:p w14:paraId="5DCF5B2C"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Nhận xét: Sau 3 tháng, tỷ lệ duy trì nhịp xoang chung đạt 77,78%; ở nhóm rung nhĩ cơn là 89,47% và ở nhóm rung nhĩ bền bỉ là 50%.</w:t>
      </w:r>
    </w:p>
    <w:p w14:paraId="76E9992C" w14:textId="77777777" w:rsidR="00F4044B" w:rsidRPr="005651A3" w:rsidRDefault="00F4044B" w:rsidP="00F4044B">
      <w:pPr>
        <w:spacing w:line="340" w:lineRule="exact"/>
        <w:ind w:firstLine="284"/>
        <w:jc w:val="center"/>
        <w:rPr>
          <w:rFonts w:eastAsia="Calibri"/>
          <w:b/>
          <w:shd w:val="clear" w:color="auto" w:fill="auto"/>
        </w:rPr>
      </w:pPr>
      <w:r w:rsidRPr="005651A3">
        <w:rPr>
          <w:rFonts w:eastAsia="Calibri"/>
          <w:shd w:val="clear" w:color="auto" w:fill="auto"/>
        </w:rPr>
        <w:t>Bảng 3.</w:t>
      </w:r>
      <w:r w:rsidRPr="005651A3">
        <w:rPr>
          <w:rFonts w:eastAsia="Calibri"/>
          <w:shd w:val="clear" w:color="auto" w:fill="auto"/>
          <w:lang w:val="vi-VN"/>
        </w:rPr>
        <w:t>34</w:t>
      </w:r>
      <w:r w:rsidRPr="005651A3">
        <w:rPr>
          <w:rFonts w:eastAsia="Calibri"/>
          <w:shd w:val="clear" w:color="auto" w:fill="auto"/>
        </w:rPr>
        <w:t>.</w:t>
      </w:r>
      <w:r w:rsidRPr="005651A3">
        <w:rPr>
          <w:rFonts w:eastAsia="Calibri"/>
          <w:b/>
          <w:shd w:val="clear" w:color="auto" w:fill="auto"/>
        </w:rPr>
        <w:t xml:space="preserve"> </w:t>
      </w:r>
      <w:r w:rsidRPr="005651A3">
        <w:rPr>
          <w:rFonts w:eastAsia="Calibri"/>
          <w:shd w:val="clear" w:color="auto" w:fill="auto"/>
        </w:rPr>
        <w:t>Kết quả điều trị rung nhĩ bằng RFA sau 6 tháng</w:t>
      </w:r>
    </w:p>
    <w:tbl>
      <w:tblPr>
        <w:tblW w:w="61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134"/>
        <w:gridCol w:w="992"/>
        <w:gridCol w:w="1134"/>
        <w:gridCol w:w="992"/>
      </w:tblGrid>
      <w:tr w:rsidR="00F4044B" w:rsidRPr="005651A3" w14:paraId="6BF2D707" w14:textId="77777777" w:rsidTr="00CB5A8A">
        <w:trPr>
          <w:cantSplit/>
        </w:trPr>
        <w:tc>
          <w:tcPr>
            <w:tcW w:w="1872" w:type="dxa"/>
            <w:vMerge w:val="restart"/>
            <w:shd w:val="clear" w:color="auto" w:fill="auto"/>
          </w:tcPr>
          <w:p w14:paraId="7AA6264A" w14:textId="77777777" w:rsidR="00F4044B" w:rsidRPr="005651A3" w:rsidRDefault="00F4044B" w:rsidP="00CB5A8A">
            <w:pPr>
              <w:snapToGrid w:val="0"/>
              <w:spacing w:line="340" w:lineRule="exact"/>
              <w:ind w:firstLine="284"/>
              <w:jc w:val="center"/>
              <w:rPr>
                <w:rFonts w:eastAsia="Calibri"/>
                <w:b/>
                <w:shd w:val="clear" w:color="auto" w:fill="auto"/>
                <w:lang w:val="en-GB" w:eastAsia="x-none"/>
              </w:rPr>
            </w:pPr>
          </w:p>
          <w:p w14:paraId="5317E815" w14:textId="77777777" w:rsidR="00F4044B" w:rsidRPr="005651A3" w:rsidRDefault="00F4044B" w:rsidP="00CB5A8A">
            <w:pPr>
              <w:snapToGrid w:val="0"/>
              <w:spacing w:line="340" w:lineRule="exact"/>
              <w:ind w:firstLine="284"/>
              <w:jc w:val="center"/>
              <w:rPr>
                <w:rFonts w:eastAsia="Calibri"/>
                <w:b/>
                <w:shd w:val="clear" w:color="auto" w:fill="auto"/>
                <w:lang w:val="en-GB" w:eastAsia="x-none"/>
              </w:rPr>
            </w:pPr>
            <w:r w:rsidRPr="005651A3">
              <w:rPr>
                <w:rFonts w:eastAsia="Calibri"/>
                <w:b/>
                <w:shd w:val="clear" w:color="auto" w:fill="auto"/>
                <w:lang w:val="en-GB" w:eastAsia="x-none"/>
              </w:rPr>
              <w:t>Nhóm</w:t>
            </w:r>
          </w:p>
        </w:tc>
        <w:tc>
          <w:tcPr>
            <w:tcW w:w="2126" w:type="dxa"/>
            <w:gridSpan w:val="2"/>
            <w:shd w:val="clear" w:color="auto" w:fill="auto"/>
          </w:tcPr>
          <w:p w14:paraId="572F4991" w14:textId="77777777" w:rsidR="00F4044B" w:rsidRPr="005651A3" w:rsidRDefault="00F4044B" w:rsidP="00CB5A8A">
            <w:pPr>
              <w:snapToGrid w:val="0"/>
              <w:spacing w:line="340" w:lineRule="exact"/>
              <w:ind w:firstLine="284"/>
              <w:jc w:val="center"/>
              <w:rPr>
                <w:rFonts w:eastAsia="Calibri"/>
                <w:b/>
                <w:shd w:val="clear" w:color="auto" w:fill="auto"/>
                <w:lang w:val="vi-VN" w:eastAsia="x-none"/>
              </w:rPr>
            </w:pPr>
            <w:r w:rsidRPr="005651A3">
              <w:rPr>
                <w:rFonts w:eastAsia="Calibri"/>
                <w:b/>
                <w:shd w:val="clear" w:color="auto" w:fill="auto"/>
                <w:lang w:val="en-GB" w:eastAsia="x-none"/>
              </w:rPr>
              <w:t>Nhịp xoang</w:t>
            </w:r>
          </w:p>
        </w:tc>
        <w:tc>
          <w:tcPr>
            <w:tcW w:w="2126" w:type="dxa"/>
            <w:gridSpan w:val="2"/>
            <w:shd w:val="clear" w:color="auto" w:fill="auto"/>
          </w:tcPr>
          <w:p w14:paraId="4C2614A5" w14:textId="77777777" w:rsidR="00F4044B" w:rsidRPr="005651A3" w:rsidRDefault="00F4044B" w:rsidP="00CB5A8A">
            <w:pPr>
              <w:snapToGrid w:val="0"/>
              <w:spacing w:line="340" w:lineRule="exact"/>
              <w:ind w:firstLine="284"/>
              <w:jc w:val="center"/>
              <w:rPr>
                <w:rFonts w:eastAsia="Calibri"/>
                <w:b/>
                <w:shd w:val="clear" w:color="auto" w:fill="auto"/>
                <w:lang w:val="en-GB" w:eastAsia="x-none"/>
              </w:rPr>
            </w:pPr>
            <w:r w:rsidRPr="005651A3">
              <w:rPr>
                <w:rFonts w:eastAsia="Calibri"/>
                <w:b/>
                <w:shd w:val="clear" w:color="auto" w:fill="auto"/>
                <w:lang w:val="en-GB" w:eastAsia="x-none"/>
              </w:rPr>
              <w:t>Tái phát</w:t>
            </w:r>
          </w:p>
        </w:tc>
      </w:tr>
      <w:tr w:rsidR="00F4044B" w:rsidRPr="005651A3" w14:paraId="619EFA64" w14:textId="77777777" w:rsidTr="00CB5A8A">
        <w:trPr>
          <w:cantSplit/>
        </w:trPr>
        <w:tc>
          <w:tcPr>
            <w:tcW w:w="1872" w:type="dxa"/>
            <w:vMerge/>
            <w:shd w:val="clear" w:color="auto" w:fill="auto"/>
          </w:tcPr>
          <w:p w14:paraId="5E30269F" w14:textId="77777777" w:rsidR="00F4044B" w:rsidRPr="005651A3" w:rsidRDefault="00F4044B" w:rsidP="00CB5A8A">
            <w:pPr>
              <w:snapToGrid w:val="0"/>
              <w:spacing w:line="340" w:lineRule="exact"/>
              <w:ind w:firstLine="284"/>
              <w:rPr>
                <w:rFonts w:eastAsia="Calibri"/>
                <w:b/>
                <w:shd w:val="clear" w:color="auto" w:fill="auto"/>
                <w:lang w:val="en-GB" w:eastAsia="x-none"/>
              </w:rPr>
            </w:pPr>
          </w:p>
        </w:tc>
        <w:tc>
          <w:tcPr>
            <w:tcW w:w="1134" w:type="dxa"/>
            <w:shd w:val="clear" w:color="auto" w:fill="auto"/>
          </w:tcPr>
          <w:p w14:paraId="78467DFF" w14:textId="77777777" w:rsidR="00F4044B"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Số lượng</w:t>
            </w:r>
          </w:p>
          <w:p w14:paraId="435C907B" w14:textId="77777777" w:rsidR="00F4044B" w:rsidRPr="008641F1" w:rsidRDefault="00F4044B" w:rsidP="00CB5A8A">
            <w:pPr>
              <w:snapToGrid w:val="0"/>
              <w:spacing w:line="340" w:lineRule="exact"/>
              <w:ind w:firstLine="0"/>
              <w:jc w:val="center"/>
              <w:rPr>
                <w:rFonts w:eastAsia="Calibri"/>
                <w:b/>
                <w:shd w:val="clear" w:color="auto" w:fill="auto"/>
                <w:lang w:val="vi-VN" w:eastAsia="x-none"/>
              </w:rPr>
            </w:pPr>
            <w:r>
              <w:rPr>
                <w:rFonts w:eastAsia="Calibri"/>
                <w:b/>
                <w:shd w:val="clear" w:color="auto" w:fill="auto"/>
                <w:lang w:val="vi-VN" w:eastAsia="x-none"/>
              </w:rPr>
              <w:t>(n)</w:t>
            </w:r>
          </w:p>
        </w:tc>
        <w:tc>
          <w:tcPr>
            <w:tcW w:w="992" w:type="dxa"/>
            <w:shd w:val="clear" w:color="auto" w:fill="auto"/>
          </w:tcPr>
          <w:p w14:paraId="511F8770" w14:textId="77777777" w:rsidR="00F4044B"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Tỷ lệ</w:t>
            </w:r>
          </w:p>
          <w:p w14:paraId="419BBBD7" w14:textId="77777777" w:rsidR="00F4044B" w:rsidRPr="005651A3"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w:t>
            </w:r>
          </w:p>
        </w:tc>
        <w:tc>
          <w:tcPr>
            <w:tcW w:w="1134" w:type="dxa"/>
            <w:shd w:val="clear" w:color="auto" w:fill="auto"/>
          </w:tcPr>
          <w:p w14:paraId="0E81ED04" w14:textId="77777777" w:rsidR="00F4044B"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Số lượng</w:t>
            </w:r>
          </w:p>
          <w:p w14:paraId="296E77FD" w14:textId="77777777" w:rsidR="00F4044B" w:rsidRPr="008641F1" w:rsidRDefault="00F4044B" w:rsidP="00CB5A8A">
            <w:pPr>
              <w:snapToGrid w:val="0"/>
              <w:spacing w:line="340" w:lineRule="exact"/>
              <w:ind w:firstLine="0"/>
              <w:jc w:val="center"/>
              <w:rPr>
                <w:rFonts w:eastAsia="Calibri"/>
                <w:b/>
                <w:shd w:val="clear" w:color="auto" w:fill="auto"/>
                <w:lang w:val="vi-VN" w:eastAsia="x-none"/>
              </w:rPr>
            </w:pPr>
            <w:r>
              <w:rPr>
                <w:rFonts w:eastAsia="Calibri"/>
                <w:b/>
                <w:shd w:val="clear" w:color="auto" w:fill="auto"/>
                <w:lang w:val="vi-VN" w:eastAsia="x-none"/>
              </w:rPr>
              <w:t>(n)</w:t>
            </w:r>
          </w:p>
        </w:tc>
        <w:tc>
          <w:tcPr>
            <w:tcW w:w="992" w:type="dxa"/>
            <w:shd w:val="clear" w:color="auto" w:fill="auto"/>
          </w:tcPr>
          <w:p w14:paraId="0DFDEDF8" w14:textId="77777777" w:rsidR="00F4044B" w:rsidRPr="005651A3" w:rsidRDefault="00F4044B" w:rsidP="00CB5A8A">
            <w:pPr>
              <w:snapToGrid w:val="0"/>
              <w:spacing w:line="340" w:lineRule="exact"/>
              <w:ind w:firstLine="0"/>
              <w:jc w:val="center"/>
              <w:rPr>
                <w:rFonts w:eastAsia="Calibri"/>
                <w:b/>
                <w:shd w:val="clear" w:color="auto" w:fill="auto"/>
                <w:lang w:val="en-GB" w:eastAsia="x-none"/>
              </w:rPr>
            </w:pPr>
            <w:r w:rsidRPr="005651A3">
              <w:rPr>
                <w:rFonts w:eastAsia="Calibri"/>
                <w:b/>
                <w:shd w:val="clear" w:color="auto" w:fill="auto"/>
                <w:lang w:val="en-GB" w:eastAsia="x-none"/>
              </w:rPr>
              <w:t>Tỷ lệ (%)</w:t>
            </w:r>
          </w:p>
        </w:tc>
      </w:tr>
      <w:tr w:rsidR="00F4044B" w:rsidRPr="005651A3" w14:paraId="53AC0461" w14:textId="77777777" w:rsidTr="00CB5A8A">
        <w:trPr>
          <w:cantSplit/>
        </w:trPr>
        <w:tc>
          <w:tcPr>
            <w:tcW w:w="1872" w:type="dxa"/>
            <w:shd w:val="clear" w:color="auto" w:fill="auto"/>
          </w:tcPr>
          <w:p w14:paraId="2AF8AA1E" w14:textId="77777777" w:rsidR="00F4044B" w:rsidRPr="005651A3" w:rsidRDefault="00F4044B" w:rsidP="00CB5A8A">
            <w:pPr>
              <w:snapToGrid w:val="0"/>
              <w:spacing w:line="340" w:lineRule="exact"/>
              <w:ind w:firstLine="0"/>
              <w:rPr>
                <w:rFonts w:eastAsia="Calibri"/>
                <w:shd w:val="clear" w:color="auto" w:fill="auto"/>
                <w:lang w:val="en-GB" w:eastAsia="x-none"/>
              </w:rPr>
            </w:pPr>
            <w:r w:rsidRPr="005651A3">
              <w:rPr>
                <w:rFonts w:eastAsia="Calibri"/>
                <w:shd w:val="clear" w:color="auto" w:fill="auto"/>
                <w:lang w:val="en-GB" w:eastAsia="x-none"/>
              </w:rPr>
              <w:t>RN cơn (n = 38)</w:t>
            </w:r>
          </w:p>
        </w:tc>
        <w:tc>
          <w:tcPr>
            <w:tcW w:w="1134" w:type="dxa"/>
            <w:shd w:val="clear" w:color="auto" w:fill="auto"/>
          </w:tcPr>
          <w:p w14:paraId="20A307EF"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vi-VN" w:eastAsia="x-none"/>
              </w:rPr>
              <w:t>3</w:t>
            </w:r>
            <w:r w:rsidRPr="005651A3">
              <w:rPr>
                <w:rFonts w:eastAsia="Calibri"/>
                <w:shd w:val="clear" w:color="auto" w:fill="auto"/>
                <w:lang w:val="en-GB" w:eastAsia="x-none"/>
              </w:rPr>
              <w:t>4</w:t>
            </w:r>
          </w:p>
        </w:tc>
        <w:tc>
          <w:tcPr>
            <w:tcW w:w="992" w:type="dxa"/>
            <w:shd w:val="clear" w:color="auto" w:fill="auto"/>
          </w:tcPr>
          <w:p w14:paraId="297416CB"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89,47</w:t>
            </w:r>
          </w:p>
        </w:tc>
        <w:tc>
          <w:tcPr>
            <w:tcW w:w="1134" w:type="dxa"/>
            <w:shd w:val="clear" w:color="auto" w:fill="auto"/>
          </w:tcPr>
          <w:p w14:paraId="659B41B6"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4</w:t>
            </w:r>
          </w:p>
        </w:tc>
        <w:tc>
          <w:tcPr>
            <w:tcW w:w="992" w:type="dxa"/>
            <w:shd w:val="clear" w:color="auto" w:fill="auto"/>
          </w:tcPr>
          <w:p w14:paraId="1034C667"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10,53</w:t>
            </w:r>
          </w:p>
        </w:tc>
      </w:tr>
      <w:tr w:rsidR="00F4044B" w:rsidRPr="005651A3" w14:paraId="1DCA64D1" w14:textId="77777777" w:rsidTr="00CB5A8A">
        <w:trPr>
          <w:cantSplit/>
        </w:trPr>
        <w:tc>
          <w:tcPr>
            <w:tcW w:w="1872" w:type="dxa"/>
            <w:shd w:val="clear" w:color="auto" w:fill="auto"/>
          </w:tcPr>
          <w:p w14:paraId="0930E877" w14:textId="77777777" w:rsidR="00F4044B" w:rsidRPr="005651A3" w:rsidRDefault="00F4044B" w:rsidP="00CB5A8A">
            <w:pPr>
              <w:snapToGrid w:val="0"/>
              <w:spacing w:line="340" w:lineRule="exact"/>
              <w:ind w:firstLine="0"/>
              <w:rPr>
                <w:rFonts w:eastAsia="Calibri"/>
                <w:shd w:val="clear" w:color="auto" w:fill="auto"/>
                <w:lang w:val="en-GB" w:eastAsia="x-none"/>
              </w:rPr>
            </w:pPr>
            <w:r w:rsidRPr="005651A3">
              <w:rPr>
                <w:rFonts w:eastAsia="Calibri"/>
                <w:shd w:val="clear" w:color="auto" w:fill="auto"/>
                <w:lang w:val="en-GB" w:eastAsia="x-none"/>
              </w:rPr>
              <w:t>RN bền bỉ (n = 16)</w:t>
            </w:r>
          </w:p>
        </w:tc>
        <w:tc>
          <w:tcPr>
            <w:tcW w:w="1134" w:type="dxa"/>
            <w:shd w:val="clear" w:color="auto" w:fill="auto"/>
          </w:tcPr>
          <w:p w14:paraId="3452CDEF"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7</w:t>
            </w:r>
          </w:p>
        </w:tc>
        <w:tc>
          <w:tcPr>
            <w:tcW w:w="992" w:type="dxa"/>
            <w:shd w:val="clear" w:color="auto" w:fill="auto"/>
          </w:tcPr>
          <w:p w14:paraId="67B32635"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43,75</w:t>
            </w:r>
          </w:p>
        </w:tc>
        <w:tc>
          <w:tcPr>
            <w:tcW w:w="1134" w:type="dxa"/>
            <w:shd w:val="clear" w:color="auto" w:fill="auto"/>
          </w:tcPr>
          <w:p w14:paraId="5ECDBE08"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9</w:t>
            </w:r>
          </w:p>
        </w:tc>
        <w:tc>
          <w:tcPr>
            <w:tcW w:w="992" w:type="dxa"/>
            <w:shd w:val="clear" w:color="auto" w:fill="auto"/>
          </w:tcPr>
          <w:p w14:paraId="16001FA3"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56,25</w:t>
            </w:r>
          </w:p>
        </w:tc>
      </w:tr>
      <w:tr w:rsidR="00F4044B" w:rsidRPr="005651A3" w14:paraId="010940BE" w14:textId="77777777" w:rsidTr="00CB5A8A">
        <w:trPr>
          <w:cantSplit/>
        </w:trPr>
        <w:tc>
          <w:tcPr>
            <w:tcW w:w="1872" w:type="dxa"/>
            <w:shd w:val="clear" w:color="auto" w:fill="auto"/>
          </w:tcPr>
          <w:p w14:paraId="788A6D08" w14:textId="77777777" w:rsidR="00F4044B" w:rsidRPr="005651A3" w:rsidRDefault="00F4044B" w:rsidP="00CB5A8A">
            <w:pPr>
              <w:snapToGrid w:val="0"/>
              <w:spacing w:line="340" w:lineRule="exact"/>
              <w:ind w:firstLine="0"/>
              <w:rPr>
                <w:rFonts w:eastAsia="Calibri"/>
                <w:shd w:val="clear" w:color="auto" w:fill="auto"/>
                <w:lang w:val="en-GB" w:eastAsia="x-none"/>
              </w:rPr>
            </w:pPr>
            <w:r w:rsidRPr="005651A3">
              <w:rPr>
                <w:rFonts w:eastAsia="Calibri"/>
                <w:shd w:val="clear" w:color="auto" w:fill="auto"/>
                <w:lang w:val="en-GB" w:eastAsia="x-none"/>
              </w:rPr>
              <w:t>Chung (n= 54)</w:t>
            </w:r>
          </w:p>
        </w:tc>
        <w:tc>
          <w:tcPr>
            <w:tcW w:w="1134" w:type="dxa"/>
            <w:shd w:val="clear" w:color="auto" w:fill="auto"/>
          </w:tcPr>
          <w:p w14:paraId="7185B434"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41</w:t>
            </w:r>
          </w:p>
        </w:tc>
        <w:tc>
          <w:tcPr>
            <w:tcW w:w="992" w:type="dxa"/>
            <w:shd w:val="clear" w:color="auto" w:fill="auto"/>
          </w:tcPr>
          <w:p w14:paraId="315F291A"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75,93</w:t>
            </w:r>
          </w:p>
        </w:tc>
        <w:tc>
          <w:tcPr>
            <w:tcW w:w="1134" w:type="dxa"/>
            <w:shd w:val="clear" w:color="auto" w:fill="auto"/>
          </w:tcPr>
          <w:p w14:paraId="2AB887D0"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13</w:t>
            </w:r>
          </w:p>
        </w:tc>
        <w:tc>
          <w:tcPr>
            <w:tcW w:w="992" w:type="dxa"/>
            <w:shd w:val="clear" w:color="auto" w:fill="auto"/>
          </w:tcPr>
          <w:p w14:paraId="043F0757" w14:textId="77777777" w:rsidR="00F4044B" w:rsidRPr="005651A3" w:rsidRDefault="00F4044B" w:rsidP="00CB5A8A">
            <w:pPr>
              <w:snapToGrid w:val="0"/>
              <w:spacing w:line="340" w:lineRule="exact"/>
              <w:ind w:firstLine="0"/>
              <w:jc w:val="center"/>
              <w:rPr>
                <w:rFonts w:eastAsia="Calibri"/>
                <w:shd w:val="clear" w:color="auto" w:fill="auto"/>
                <w:lang w:val="en-GB" w:eastAsia="x-none"/>
              </w:rPr>
            </w:pPr>
            <w:r w:rsidRPr="005651A3">
              <w:rPr>
                <w:rFonts w:eastAsia="Calibri"/>
                <w:shd w:val="clear" w:color="auto" w:fill="auto"/>
                <w:lang w:val="en-GB" w:eastAsia="x-none"/>
              </w:rPr>
              <w:t>24,07</w:t>
            </w:r>
          </w:p>
        </w:tc>
      </w:tr>
    </w:tbl>
    <w:p w14:paraId="5B056BF9"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Nhận xét: Sau 6 tháng, tỷ lệ duy trì nhịp xoang chung đạt 75,93%; ở nhóm rung nhĩ cơn là 89,47% và ở nhóm rung nhĩ bền bỉ là 43,75%.</w:t>
      </w:r>
    </w:p>
    <w:p w14:paraId="7A0C1D13" w14:textId="77777777" w:rsidR="00F4044B" w:rsidRPr="005651A3" w:rsidRDefault="00F4044B" w:rsidP="00F4044B">
      <w:pPr>
        <w:spacing w:line="340" w:lineRule="exact"/>
        <w:ind w:firstLine="284"/>
        <w:jc w:val="center"/>
        <w:outlineLvl w:val="0"/>
        <w:rPr>
          <w:rFonts w:eastAsia="Times New Roman"/>
          <w:b/>
          <w:shd w:val="clear" w:color="auto" w:fill="auto"/>
        </w:rPr>
      </w:pPr>
      <w:r w:rsidRPr="005651A3">
        <w:rPr>
          <w:rFonts w:eastAsia="Times New Roman"/>
          <w:shd w:val="clear" w:color="auto" w:fill="auto"/>
        </w:rPr>
        <w:t>Bảng</w:t>
      </w:r>
      <w:r w:rsidRPr="005651A3">
        <w:rPr>
          <w:rFonts w:eastAsia="Times New Roman"/>
          <w:shd w:val="clear" w:color="auto" w:fill="auto"/>
          <w:lang w:val="vi-VN"/>
        </w:rPr>
        <w:t xml:space="preserve"> 3.40</w:t>
      </w:r>
      <w:r w:rsidRPr="005651A3">
        <w:rPr>
          <w:rFonts w:eastAsia="Times New Roman"/>
          <w:shd w:val="clear" w:color="auto" w:fill="auto"/>
        </w:rPr>
        <w:t>.</w:t>
      </w:r>
      <w:r w:rsidRPr="005651A3">
        <w:rPr>
          <w:rFonts w:eastAsia="Times New Roman"/>
          <w:b/>
          <w:shd w:val="clear" w:color="auto" w:fill="auto"/>
        </w:rPr>
        <w:t xml:space="preserve"> </w:t>
      </w:r>
      <w:r w:rsidRPr="005651A3">
        <w:rPr>
          <w:rFonts w:eastAsia="Times New Roman"/>
          <w:shd w:val="clear" w:color="auto" w:fill="auto"/>
        </w:rPr>
        <w:t>Ý nghĩa tiên lượng tái phát sau 6 tháng của các yếu tố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048"/>
        <w:gridCol w:w="940"/>
        <w:gridCol w:w="733"/>
        <w:gridCol w:w="733"/>
        <w:gridCol w:w="977"/>
        <w:gridCol w:w="779"/>
      </w:tblGrid>
      <w:tr w:rsidR="00F4044B" w:rsidRPr="009A25EE" w14:paraId="7A512A0B" w14:textId="77777777" w:rsidTr="00CB5A8A">
        <w:trPr>
          <w:jc w:val="center"/>
        </w:trPr>
        <w:tc>
          <w:tcPr>
            <w:tcW w:w="0" w:type="auto"/>
            <w:shd w:val="clear" w:color="auto" w:fill="auto"/>
            <w:hideMark/>
          </w:tcPr>
          <w:p w14:paraId="3DC4639B" w14:textId="77777777" w:rsidR="00F4044B" w:rsidRPr="009A25EE" w:rsidRDefault="00F4044B" w:rsidP="00CB5A8A">
            <w:pPr>
              <w:spacing w:line="340" w:lineRule="exact"/>
              <w:ind w:firstLine="0"/>
              <w:jc w:val="center"/>
              <w:rPr>
                <w:rFonts w:eastAsia="Times New Roman"/>
                <w:b/>
                <w:bCs/>
                <w:sz w:val="20"/>
                <w:szCs w:val="20"/>
                <w:shd w:val="clear" w:color="auto" w:fill="auto"/>
                <w:lang w:eastAsia="en-GB"/>
              </w:rPr>
            </w:pPr>
            <w:r w:rsidRPr="009A25EE">
              <w:rPr>
                <w:rFonts w:eastAsia="Times New Roman"/>
                <w:b/>
                <w:bCs/>
                <w:sz w:val="20"/>
                <w:szCs w:val="20"/>
                <w:shd w:val="clear" w:color="auto" w:fill="auto"/>
                <w:lang w:eastAsia="en-GB"/>
              </w:rPr>
              <w:t>Yếu tố</w:t>
            </w:r>
          </w:p>
        </w:tc>
        <w:tc>
          <w:tcPr>
            <w:tcW w:w="1048" w:type="dxa"/>
            <w:shd w:val="clear" w:color="auto" w:fill="auto"/>
            <w:hideMark/>
          </w:tcPr>
          <w:p w14:paraId="322DF4F8" w14:textId="77777777" w:rsidR="00F4044B" w:rsidRPr="009A25EE" w:rsidRDefault="00F4044B" w:rsidP="00CB5A8A">
            <w:pPr>
              <w:spacing w:line="340" w:lineRule="exact"/>
              <w:ind w:firstLine="0"/>
              <w:jc w:val="center"/>
              <w:rPr>
                <w:rFonts w:eastAsia="Times New Roman"/>
                <w:b/>
                <w:bCs/>
                <w:sz w:val="20"/>
                <w:szCs w:val="20"/>
                <w:shd w:val="clear" w:color="auto" w:fill="auto"/>
                <w:lang w:eastAsia="en-GB"/>
              </w:rPr>
            </w:pPr>
            <w:r w:rsidRPr="009A25EE">
              <w:rPr>
                <w:rFonts w:eastAsia="Times New Roman"/>
                <w:b/>
                <w:bCs/>
                <w:sz w:val="20"/>
                <w:szCs w:val="20"/>
                <w:shd w:val="clear" w:color="auto" w:fill="auto"/>
                <w:lang w:eastAsia="en-GB"/>
              </w:rPr>
              <w:t>AUC (95%CI)</w:t>
            </w:r>
          </w:p>
        </w:tc>
        <w:tc>
          <w:tcPr>
            <w:tcW w:w="940" w:type="dxa"/>
            <w:shd w:val="clear" w:color="auto" w:fill="auto"/>
            <w:hideMark/>
          </w:tcPr>
          <w:p w14:paraId="281BA8C2" w14:textId="77777777" w:rsidR="00F4044B" w:rsidRPr="009A25EE" w:rsidRDefault="00F4044B" w:rsidP="00CB5A8A">
            <w:pPr>
              <w:spacing w:line="340" w:lineRule="exact"/>
              <w:ind w:firstLine="0"/>
              <w:jc w:val="center"/>
              <w:rPr>
                <w:rFonts w:eastAsia="Times New Roman"/>
                <w:b/>
                <w:bCs/>
                <w:sz w:val="20"/>
                <w:szCs w:val="20"/>
                <w:shd w:val="clear" w:color="auto" w:fill="auto"/>
                <w:lang w:eastAsia="en-GB"/>
              </w:rPr>
            </w:pPr>
            <w:r w:rsidRPr="009A25EE">
              <w:rPr>
                <w:rFonts w:eastAsia="Times New Roman"/>
                <w:b/>
                <w:bCs/>
                <w:sz w:val="20"/>
                <w:szCs w:val="20"/>
                <w:shd w:val="clear" w:color="auto" w:fill="auto"/>
                <w:lang w:eastAsia="en-GB"/>
              </w:rPr>
              <w:t>Cut-off</w:t>
            </w:r>
          </w:p>
        </w:tc>
        <w:tc>
          <w:tcPr>
            <w:tcW w:w="733" w:type="dxa"/>
            <w:shd w:val="clear" w:color="auto" w:fill="auto"/>
            <w:hideMark/>
          </w:tcPr>
          <w:p w14:paraId="4825EC13" w14:textId="77777777" w:rsidR="00F4044B" w:rsidRPr="009A25EE" w:rsidRDefault="00F4044B" w:rsidP="00CB5A8A">
            <w:pPr>
              <w:spacing w:line="340" w:lineRule="exact"/>
              <w:ind w:firstLine="0"/>
              <w:jc w:val="center"/>
              <w:rPr>
                <w:rFonts w:eastAsia="Times New Roman"/>
                <w:b/>
                <w:bCs/>
                <w:sz w:val="20"/>
                <w:szCs w:val="20"/>
                <w:shd w:val="clear" w:color="auto" w:fill="auto"/>
                <w:lang w:eastAsia="en-GB"/>
              </w:rPr>
            </w:pPr>
            <w:r w:rsidRPr="009A25EE">
              <w:rPr>
                <w:rFonts w:eastAsia="Times New Roman"/>
                <w:b/>
                <w:bCs/>
                <w:sz w:val="20"/>
                <w:szCs w:val="20"/>
                <w:shd w:val="clear" w:color="auto" w:fill="auto"/>
                <w:lang w:eastAsia="en-GB"/>
              </w:rPr>
              <w:t>Se</w:t>
            </w:r>
          </w:p>
        </w:tc>
        <w:tc>
          <w:tcPr>
            <w:tcW w:w="733" w:type="dxa"/>
            <w:shd w:val="clear" w:color="auto" w:fill="auto"/>
            <w:hideMark/>
          </w:tcPr>
          <w:p w14:paraId="71DE6752" w14:textId="77777777" w:rsidR="00F4044B" w:rsidRPr="009A25EE" w:rsidRDefault="00F4044B" w:rsidP="00CB5A8A">
            <w:pPr>
              <w:spacing w:line="340" w:lineRule="exact"/>
              <w:ind w:firstLine="0"/>
              <w:jc w:val="center"/>
              <w:rPr>
                <w:rFonts w:eastAsia="Times New Roman"/>
                <w:b/>
                <w:bCs/>
                <w:sz w:val="20"/>
                <w:szCs w:val="20"/>
                <w:shd w:val="clear" w:color="auto" w:fill="auto"/>
                <w:lang w:eastAsia="en-GB"/>
              </w:rPr>
            </w:pPr>
            <w:r w:rsidRPr="009A25EE">
              <w:rPr>
                <w:rFonts w:eastAsia="Times New Roman"/>
                <w:b/>
                <w:bCs/>
                <w:sz w:val="20"/>
                <w:szCs w:val="20"/>
                <w:shd w:val="clear" w:color="auto" w:fill="auto"/>
                <w:lang w:eastAsia="en-GB"/>
              </w:rPr>
              <w:t>Sp</w:t>
            </w:r>
          </w:p>
        </w:tc>
        <w:tc>
          <w:tcPr>
            <w:tcW w:w="977" w:type="dxa"/>
            <w:shd w:val="clear" w:color="auto" w:fill="auto"/>
            <w:hideMark/>
          </w:tcPr>
          <w:p w14:paraId="7C2EAD7F" w14:textId="77777777" w:rsidR="00F4044B" w:rsidRDefault="00F4044B" w:rsidP="00CB5A8A">
            <w:pPr>
              <w:spacing w:line="340" w:lineRule="exact"/>
              <w:ind w:firstLine="0"/>
              <w:jc w:val="center"/>
              <w:rPr>
                <w:rFonts w:eastAsia="Times New Roman"/>
                <w:b/>
                <w:bCs/>
                <w:sz w:val="20"/>
                <w:szCs w:val="20"/>
                <w:shd w:val="clear" w:color="auto" w:fill="auto"/>
                <w:lang w:eastAsia="en-GB"/>
              </w:rPr>
            </w:pPr>
            <w:r w:rsidRPr="009A25EE">
              <w:rPr>
                <w:rFonts w:eastAsia="Times New Roman"/>
                <w:b/>
                <w:bCs/>
                <w:sz w:val="20"/>
                <w:szCs w:val="20"/>
                <w:shd w:val="clear" w:color="auto" w:fill="auto"/>
                <w:lang w:eastAsia="en-GB"/>
              </w:rPr>
              <w:t xml:space="preserve">OR </w:t>
            </w:r>
          </w:p>
          <w:p w14:paraId="25C2D2F4" w14:textId="77777777" w:rsidR="00F4044B" w:rsidRPr="009A25EE" w:rsidRDefault="00F4044B" w:rsidP="00CB5A8A">
            <w:pPr>
              <w:spacing w:line="340" w:lineRule="exact"/>
              <w:ind w:firstLine="0"/>
              <w:jc w:val="center"/>
              <w:rPr>
                <w:rFonts w:eastAsia="Times New Roman"/>
                <w:b/>
                <w:bCs/>
                <w:sz w:val="20"/>
                <w:szCs w:val="20"/>
                <w:shd w:val="clear" w:color="auto" w:fill="auto"/>
                <w:lang w:eastAsia="en-GB"/>
              </w:rPr>
            </w:pPr>
            <w:r w:rsidRPr="009A25EE">
              <w:rPr>
                <w:rFonts w:eastAsia="Times New Roman"/>
                <w:b/>
                <w:bCs/>
                <w:sz w:val="20"/>
                <w:szCs w:val="20"/>
                <w:shd w:val="clear" w:color="auto" w:fill="auto"/>
                <w:lang w:eastAsia="en-GB"/>
              </w:rPr>
              <w:t>(cut-off)</w:t>
            </w:r>
          </w:p>
        </w:tc>
        <w:tc>
          <w:tcPr>
            <w:tcW w:w="779" w:type="dxa"/>
            <w:shd w:val="clear" w:color="auto" w:fill="auto"/>
            <w:hideMark/>
          </w:tcPr>
          <w:p w14:paraId="3E23B12F" w14:textId="77777777" w:rsidR="00F4044B" w:rsidRPr="009A25EE" w:rsidRDefault="00F4044B" w:rsidP="00CB5A8A">
            <w:pPr>
              <w:spacing w:line="340" w:lineRule="exact"/>
              <w:ind w:firstLine="0"/>
              <w:jc w:val="center"/>
              <w:rPr>
                <w:rFonts w:eastAsia="Times New Roman"/>
                <w:b/>
                <w:bCs/>
                <w:sz w:val="20"/>
                <w:szCs w:val="20"/>
                <w:shd w:val="clear" w:color="auto" w:fill="auto"/>
                <w:lang w:eastAsia="en-GB"/>
              </w:rPr>
            </w:pPr>
            <w:r w:rsidRPr="009A25EE">
              <w:rPr>
                <w:rFonts w:eastAsia="Times New Roman"/>
                <w:b/>
                <w:bCs/>
                <w:sz w:val="20"/>
                <w:szCs w:val="20"/>
                <w:shd w:val="clear" w:color="auto" w:fill="auto"/>
                <w:lang w:eastAsia="en-GB"/>
              </w:rPr>
              <w:t>p</w:t>
            </w:r>
          </w:p>
        </w:tc>
      </w:tr>
      <w:tr w:rsidR="00F4044B" w:rsidRPr="009A25EE" w14:paraId="00CB6CE7" w14:textId="77777777" w:rsidTr="00CB5A8A">
        <w:trPr>
          <w:jc w:val="center"/>
        </w:trPr>
        <w:tc>
          <w:tcPr>
            <w:tcW w:w="0" w:type="auto"/>
            <w:shd w:val="clear" w:color="auto" w:fill="auto"/>
            <w:hideMark/>
          </w:tcPr>
          <w:p w14:paraId="16C6DD43" w14:textId="77777777" w:rsidR="00F4044B" w:rsidRPr="00FC3EC5" w:rsidRDefault="00F4044B" w:rsidP="00CB5A8A">
            <w:pPr>
              <w:spacing w:line="340" w:lineRule="exact"/>
              <w:ind w:firstLine="0"/>
              <w:rPr>
                <w:rFonts w:eastAsia="Times New Roman"/>
                <w:sz w:val="20"/>
                <w:szCs w:val="20"/>
                <w:shd w:val="clear" w:color="auto" w:fill="auto"/>
                <w:lang w:val="vi-VN" w:eastAsia="en-GB"/>
              </w:rPr>
            </w:pPr>
            <w:r>
              <w:rPr>
                <w:rFonts w:eastAsia="Times New Roman"/>
                <w:sz w:val="20"/>
                <w:szCs w:val="20"/>
                <w:shd w:val="clear" w:color="auto" w:fill="auto"/>
                <w:lang w:val="vi-VN" w:eastAsia="en-GB"/>
              </w:rPr>
              <w:t>Loại RN</w:t>
            </w:r>
          </w:p>
        </w:tc>
        <w:tc>
          <w:tcPr>
            <w:tcW w:w="1048" w:type="dxa"/>
            <w:shd w:val="clear" w:color="auto" w:fill="auto"/>
            <w:hideMark/>
          </w:tcPr>
          <w:p w14:paraId="66231127"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0.750</w:t>
            </w:r>
          </w:p>
          <w:p w14:paraId="6A55FFC0"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Pr>
                <w:rFonts w:eastAsia="Times New Roman"/>
                <w:sz w:val="20"/>
                <w:szCs w:val="20"/>
                <w:shd w:val="clear" w:color="auto" w:fill="auto"/>
                <w:lang w:eastAsia="en-GB"/>
              </w:rPr>
              <w:t xml:space="preserve">(0.588 - </w:t>
            </w:r>
            <w:r w:rsidRPr="009A25EE">
              <w:rPr>
                <w:rFonts w:eastAsia="Times New Roman"/>
                <w:sz w:val="20"/>
                <w:szCs w:val="20"/>
                <w:shd w:val="clear" w:color="auto" w:fill="auto"/>
                <w:lang w:eastAsia="en-GB"/>
              </w:rPr>
              <w:t>0.893)</w:t>
            </w:r>
          </w:p>
        </w:tc>
        <w:tc>
          <w:tcPr>
            <w:tcW w:w="940" w:type="dxa"/>
            <w:shd w:val="clear" w:color="auto" w:fill="auto"/>
            <w:hideMark/>
          </w:tcPr>
          <w:p w14:paraId="004148E3"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RN bền bỉ</w:t>
            </w:r>
          </w:p>
        </w:tc>
        <w:tc>
          <w:tcPr>
            <w:tcW w:w="733" w:type="dxa"/>
            <w:shd w:val="clear" w:color="auto" w:fill="auto"/>
            <w:hideMark/>
          </w:tcPr>
          <w:p w14:paraId="6395E1A9"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66.7%</w:t>
            </w:r>
          </w:p>
        </w:tc>
        <w:tc>
          <w:tcPr>
            <w:tcW w:w="733" w:type="dxa"/>
            <w:shd w:val="clear" w:color="auto" w:fill="auto"/>
            <w:hideMark/>
          </w:tcPr>
          <w:p w14:paraId="07FF0F41"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83.3%</w:t>
            </w:r>
          </w:p>
        </w:tc>
        <w:tc>
          <w:tcPr>
            <w:tcW w:w="977" w:type="dxa"/>
            <w:shd w:val="clear" w:color="auto" w:fill="auto"/>
            <w:hideMark/>
          </w:tcPr>
          <w:p w14:paraId="5EF8DFF7"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10.00</w:t>
            </w:r>
          </w:p>
          <w:p w14:paraId="0CB4FF25"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Pr>
                <w:rFonts w:eastAsia="Times New Roman"/>
                <w:sz w:val="20"/>
                <w:szCs w:val="20"/>
                <w:shd w:val="clear" w:color="auto" w:fill="auto"/>
                <w:lang w:eastAsia="en-GB"/>
              </w:rPr>
              <w:t>(2.35 -</w:t>
            </w:r>
            <w:r w:rsidRPr="009A25EE">
              <w:rPr>
                <w:rFonts w:eastAsia="Times New Roman"/>
                <w:sz w:val="20"/>
                <w:szCs w:val="20"/>
                <w:shd w:val="clear" w:color="auto" w:fill="auto"/>
                <w:lang w:eastAsia="en-GB"/>
              </w:rPr>
              <w:t>42.58)</w:t>
            </w:r>
          </w:p>
        </w:tc>
        <w:tc>
          <w:tcPr>
            <w:tcW w:w="779" w:type="dxa"/>
            <w:shd w:val="clear" w:color="auto" w:fill="auto"/>
            <w:hideMark/>
          </w:tcPr>
          <w:p w14:paraId="16ACDDF3"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0.002</w:t>
            </w:r>
          </w:p>
        </w:tc>
      </w:tr>
      <w:tr w:rsidR="00F4044B" w:rsidRPr="009A25EE" w14:paraId="4EFFF51E" w14:textId="77777777" w:rsidTr="00CB5A8A">
        <w:trPr>
          <w:jc w:val="center"/>
        </w:trPr>
        <w:tc>
          <w:tcPr>
            <w:tcW w:w="0" w:type="auto"/>
            <w:shd w:val="clear" w:color="auto" w:fill="auto"/>
            <w:hideMark/>
          </w:tcPr>
          <w:p w14:paraId="171D812F" w14:textId="77777777" w:rsidR="00F4044B" w:rsidRPr="009A25EE" w:rsidRDefault="00F4044B" w:rsidP="00CB5A8A">
            <w:pPr>
              <w:spacing w:line="340" w:lineRule="exact"/>
              <w:ind w:firstLine="0"/>
              <w:rPr>
                <w:rFonts w:eastAsia="Times New Roman"/>
                <w:sz w:val="20"/>
                <w:szCs w:val="20"/>
                <w:shd w:val="clear" w:color="auto" w:fill="auto"/>
                <w:lang w:eastAsia="en-GB"/>
              </w:rPr>
            </w:pPr>
            <w:r w:rsidRPr="009A25EE">
              <w:rPr>
                <w:rFonts w:eastAsia="Times New Roman"/>
                <w:sz w:val="20"/>
                <w:szCs w:val="20"/>
                <w:shd w:val="clear" w:color="auto" w:fill="auto"/>
                <w:lang w:eastAsia="en-GB"/>
              </w:rPr>
              <w:t>LAD (mm)</w:t>
            </w:r>
          </w:p>
        </w:tc>
        <w:tc>
          <w:tcPr>
            <w:tcW w:w="1048" w:type="dxa"/>
            <w:shd w:val="clear" w:color="auto" w:fill="auto"/>
            <w:hideMark/>
          </w:tcPr>
          <w:p w14:paraId="61F1A271"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0.793</w:t>
            </w:r>
          </w:p>
          <w:p w14:paraId="0DF1C180"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Pr>
                <w:rFonts w:eastAsia="Times New Roman"/>
                <w:sz w:val="20"/>
                <w:szCs w:val="20"/>
                <w:shd w:val="clear" w:color="auto" w:fill="auto"/>
                <w:lang w:eastAsia="en-GB"/>
              </w:rPr>
              <w:t>(0.629 -</w:t>
            </w:r>
            <w:r w:rsidRPr="009A25EE">
              <w:rPr>
                <w:rFonts w:eastAsia="Times New Roman"/>
                <w:sz w:val="20"/>
                <w:szCs w:val="20"/>
                <w:shd w:val="clear" w:color="auto" w:fill="auto"/>
                <w:lang w:eastAsia="en-GB"/>
              </w:rPr>
              <w:t>0.925)</w:t>
            </w:r>
          </w:p>
        </w:tc>
        <w:tc>
          <w:tcPr>
            <w:tcW w:w="940" w:type="dxa"/>
            <w:shd w:val="clear" w:color="auto" w:fill="auto"/>
            <w:hideMark/>
          </w:tcPr>
          <w:p w14:paraId="0E9911A3"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 38.5</w:t>
            </w:r>
          </w:p>
        </w:tc>
        <w:tc>
          <w:tcPr>
            <w:tcW w:w="733" w:type="dxa"/>
            <w:shd w:val="clear" w:color="auto" w:fill="auto"/>
            <w:hideMark/>
          </w:tcPr>
          <w:p w14:paraId="21464E4B"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75.0%</w:t>
            </w:r>
          </w:p>
        </w:tc>
        <w:tc>
          <w:tcPr>
            <w:tcW w:w="733" w:type="dxa"/>
            <w:shd w:val="clear" w:color="auto" w:fill="auto"/>
            <w:hideMark/>
          </w:tcPr>
          <w:p w14:paraId="21364FF1"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76.2%</w:t>
            </w:r>
          </w:p>
        </w:tc>
        <w:tc>
          <w:tcPr>
            <w:tcW w:w="977" w:type="dxa"/>
            <w:shd w:val="clear" w:color="auto" w:fill="auto"/>
            <w:hideMark/>
          </w:tcPr>
          <w:p w14:paraId="3BA588F9"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9.60</w:t>
            </w:r>
          </w:p>
          <w:p w14:paraId="588489AE"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Pr>
                <w:rFonts w:eastAsia="Times New Roman"/>
                <w:sz w:val="20"/>
                <w:szCs w:val="20"/>
                <w:shd w:val="clear" w:color="auto" w:fill="auto"/>
                <w:lang w:eastAsia="en-GB"/>
              </w:rPr>
              <w:t>(2.17 -</w:t>
            </w:r>
            <w:r w:rsidRPr="009A25EE">
              <w:rPr>
                <w:rFonts w:eastAsia="Times New Roman"/>
                <w:sz w:val="20"/>
                <w:szCs w:val="20"/>
                <w:shd w:val="clear" w:color="auto" w:fill="auto"/>
                <w:lang w:eastAsia="en-GB"/>
              </w:rPr>
              <w:t>42.47)</w:t>
            </w:r>
          </w:p>
        </w:tc>
        <w:tc>
          <w:tcPr>
            <w:tcW w:w="779" w:type="dxa"/>
            <w:shd w:val="clear" w:color="auto" w:fill="auto"/>
            <w:hideMark/>
          </w:tcPr>
          <w:p w14:paraId="6FA2AE27"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0.002</w:t>
            </w:r>
          </w:p>
        </w:tc>
      </w:tr>
      <w:tr w:rsidR="00F4044B" w:rsidRPr="009A25EE" w14:paraId="6FD4CAAE" w14:textId="77777777" w:rsidTr="00CB5A8A">
        <w:trPr>
          <w:jc w:val="center"/>
        </w:trPr>
        <w:tc>
          <w:tcPr>
            <w:tcW w:w="0" w:type="auto"/>
            <w:shd w:val="clear" w:color="auto" w:fill="auto"/>
            <w:hideMark/>
          </w:tcPr>
          <w:p w14:paraId="4C6B6FEA" w14:textId="77777777" w:rsidR="00F4044B" w:rsidRPr="009A25EE" w:rsidRDefault="00F4044B" w:rsidP="00CB5A8A">
            <w:pPr>
              <w:spacing w:line="340" w:lineRule="exact"/>
              <w:ind w:firstLine="0"/>
              <w:rPr>
                <w:rFonts w:eastAsia="Times New Roman"/>
                <w:sz w:val="20"/>
                <w:szCs w:val="20"/>
                <w:shd w:val="clear" w:color="auto" w:fill="auto"/>
                <w:lang w:eastAsia="en-GB"/>
              </w:rPr>
            </w:pPr>
            <w:r w:rsidRPr="009A25EE">
              <w:rPr>
                <w:rFonts w:eastAsia="Times New Roman"/>
                <w:sz w:val="20"/>
                <w:szCs w:val="20"/>
                <w:shd w:val="clear" w:color="auto" w:fill="auto"/>
                <w:lang w:eastAsia="en-GB"/>
              </w:rPr>
              <w:t>LADi</w:t>
            </w:r>
          </w:p>
          <w:p w14:paraId="50B1530D" w14:textId="77777777" w:rsidR="00F4044B" w:rsidRPr="009A25EE" w:rsidRDefault="00F4044B" w:rsidP="00CB5A8A">
            <w:pPr>
              <w:spacing w:line="340" w:lineRule="exact"/>
              <w:ind w:firstLine="0"/>
              <w:rPr>
                <w:rFonts w:eastAsia="Times New Roman"/>
                <w:sz w:val="20"/>
                <w:szCs w:val="20"/>
                <w:shd w:val="clear" w:color="auto" w:fill="auto"/>
                <w:lang w:eastAsia="en-GB"/>
              </w:rPr>
            </w:pPr>
            <w:r w:rsidRPr="009A25EE">
              <w:rPr>
                <w:rFonts w:eastAsia="Times New Roman"/>
                <w:sz w:val="20"/>
                <w:szCs w:val="20"/>
                <w:shd w:val="clear" w:color="auto" w:fill="auto"/>
                <w:lang w:eastAsia="en-GB"/>
              </w:rPr>
              <w:t>(mm/m²)</w:t>
            </w:r>
          </w:p>
        </w:tc>
        <w:tc>
          <w:tcPr>
            <w:tcW w:w="1048" w:type="dxa"/>
            <w:shd w:val="clear" w:color="auto" w:fill="auto"/>
            <w:hideMark/>
          </w:tcPr>
          <w:p w14:paraId="3DCBFAE8"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 xml:space="preserve">0.810 </w:t>
            </w:r>
            <w:r>
              <w:rPr>
                <w:rFonts w:eastAsia="Times New Roman"/>
                <w:sz w:val="20"/>
                <w:szCs w:val="20"/>
                <w:shd w:val="clear" w:color="auto" w:fill="auto"/>
                <w:lang w:eastAsia="en-GB"/>
              </w:rPr>
              <w:t>(0.651 -</w:t>
            </w:r>
            <w:r w:rsidRPr="009A25EE">
              <w:rPr>
                <w:rFonts w:eastAsia="Times New Roman"/>
                <w:sz w:val="20"/>
                <w:szCs w:val="20"/>
                <w:shd w:val="clear" w:color="auto" w:fill="auto"/>
                <w:lang w:eastAsia="en-GB"/>
              </w:rPr>
              <w:t>0.941)</w:t>
            </w:r>
          </w:p>
        </w:tc>
        <w:tc>
          <w:tcPr>
            <w:tcW w:w="940" w:type="dxa"/>
            <w:shd w:val="clear" w:color="auto" w:fill="auto"/>
            <w:hideMark/>
          </w:tcPr>
          <w:p w14:paraId="5565604F"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 23.5</w:t>
            </w:r>
          </w:p>
        </w:tc>
        <w:tc>
          <w:tcPr>
            <w:tcW w:w="733" w:type="dxa"/>
            <w:shd w:val="clear" w:color="auto" w:fill="auto"/>
            <w:hideMark/>
          </w:tcPr>
          <w:p w14:paraId="2D2CA239"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75.0%</w:t>
            </w:r>
          </w:p>
        </w:tc>
        <w:tc>
          <w:tcPr>
            <w:tcW w:w="733" w:type="dxa"/>
            <w:shd w:val="clear" w:color="auto" w:fill="auto"/>
            <w:hideMark/>
          </w:tcPr>
          <w:p w14:paraId="24583149"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85.7%</w:t>
            </w:r>
          </w:p>
        </w:tc>
        <w:tc>
          <w:tcPr>
            <w:tcW w:w="977" w:type="dxa"/>
            <w:shd w:val="clear" w:color="auto" w:fill="auto"/>
            <w:hideMark/>
          </w:tcPr>
          <w:p w14:paraId="6667896B"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18.00</w:t>
            </w:r>
          </w:p>
          <w:p w14:paraId="2D0FCE26"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Pr>
                <w:rFonts w:eastAsia="Times New Roman"/>
                <w:sz w:val="20"/>
                <w:szCs w:val="20"/>
                <w:shd w:val="clear" w:color="auto" w:fill="auto"/>
                <w:lang w:eastAsia="en-GB"/>
              </w:rPr>
              <w:t>(3.76 -</w:t>
            </w:r>
            <w:r w:rsidRPr="009A25EE">
              <w:rPr>
                <w:rFonts w:eastAsia="Times New Roman"/>
                <w:sz w:val="20"/>
                <w:szCs w:val="20"/>
                <w:shd w:val="clear" w:color="auto" w:fill="auto"/>
                <w:lang w:eastAsia="en-GB"/>
              </w:rPr>
              <w:t>86.23)</w:t>
            </w:r>
          </w:p>
        </w:tc>
        <w:tc>
          <w:tcPr>
            <w:tcW w:w="779" w:type="dxa"/>
            <w:shd w:val="clear" w:color="auto" w:fill="auto"/>
            <w:hideMark/>
          </w:tcPr>
          <w:p w14:paraId="52646072"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&lt;0.001</w:t>
            </w:r>
          </w:p>
        </w:tc>
      </w:tr>
      <w:tr w:rsidR="00F4044B" w:rsidRPr="009A25EE" w14:paraId="35511357" w14:textId="77777777" w:rsidTr="00CB5A8A">
        <w:trPr>
          <w:jc w:val="center"/>
        </w:trPr>
        <w:tc>
          <w:tcPr>
            <w:tcW w:w="0" w:type="auto"/>
            <w:shd w:val="clear" w:color="auto" w:fill="auto"/>
            <w:hideMark/>
          </w:tcPr>
          <w:p w14:paraId="51706A2C" w14:textId="77777777" w:rsidR="00F4044B" w:rsidRPr="009A25EE" w:rsidRDefault="00F4044B" w:rsidP="00CB5A8A">
            <w:pPr>
              <w:spacing w:line="340" w:lineRule="exact"/>
              <w:ind w:firstLine="0"/>
              <w:rPr>
                <w:rFonts w:eastAsia="Times New Roman"/>
                <w:sz w:val="20"/>
                <w:szCs w:val="20"/>
                <w:shd w:val="clear" w:color="auto" w:fill="auto"/>
                <w:lang w:eastAsia="en-GB"/>
              </w:rPr>
            </w:pPr>
            <w:r w:rsidRPr="009A25EE">
              <w:rPr>
                <w:rFonts w:eastAsia="Times New Roman"/>
                <w:sz w:val="20"/>
                <w:szCs w:val="20"/>
                <w:shd w:val="clear" w:color="auto" w:fill="auto"/>
                <w:lang w:eastAsia="en-GB"/>
              </w:rPr>
              <w:lastRenderedPageBreak/>
              <w:t>MMP-2 (ng/ml)</w:t>
            </w:r>
          </w:p>
        </w:tc>
        <w:tc>
          <w:tcPr>
            <w:tcW w:w="1048" w:type="dxa"/>
            <w:shd w:val="clear" w:color="auto" w:fill="auto"/>
            <w:hideMark/>
          </w:tcPr>
          <w:p w14:paraId="60A608A7"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 xml:space="preserve">0.567 </w:t>
            </w:r>
            <w:r>
              <w:rPr>
                <w:rFonts w:eastAsia="Times New Roman"/>
                <w:sz w:val="20"/>
                <w:szCs w:val="20"/>
                <w:shd w:val="clear" w:color="auto" w:fill="auto"/>
                <w:lang w:eastAsia="en-GB"/>
              </w:rPr>
              <w:t>(0.356 -</w:t>
            </w:r>
            <w:r w:rsidRPr="009A25EE">
              <w:rPr>
                <w:rFonts w:eastAsia="Times New Roman"/>
                <w:sz w:val="20"/>
                <w:szCs w:val="20"/>
                <w:shd w:val="clear" w:color="auto" w:fill="auto"/>
                <w:lang w:eastAsia="en-GB"/>
              </w:rPr>
              <w:t>0.776)</w:t>
            </w:r>
          </w:p>
        </w:tc>
        <w:tc>
          <w:tcPr>
            <w:tcW w:w="940" w:type="dxa"/>
            <w:shd w:val="clear" w:color="auto" w:fill="auto"/>
            <w:hideMark/>
          </w:tcPr>
          <w:p w14:paraId="5CA6D35F"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 168</w:t>
            </w:r>
          </w:p>
        </w:tc>
        <w:tc>
          <w:tcPr>
            <w:tcW w:w="733" w:type="dxa"/>
            <w:shd w:val="clear" w:color="auto" w:fill="auto"/>
            <w:hideMark/>
          </w:tcPr>
          <w:p w14:paraId="0707C226"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50.0%</w:t>
            </w:r>
          </w:p>
        </w:tc>
        <w:tc>
          <w:tcPr>
            <w:tcW w:w="733" w:type="dxa"/>
            <w:shd w:val="clear" w:color="auto" w:fill="auto"/>
            <w:hideMark/>
          </w:tcPr>
          <w:p w14:paraId="4FAFEF17"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78.6%</w:t>
            </w:r>
          </w:p>
        </w:tc>
        <w:tc>
          <w:tcPr>
            <w:tcW w:w="977" w:type="dxa"/>
            <w:shd w:val="clear" w:color="auto" w:fill="auto"/>
            <w:hideMark/>
          </w:tcPr>
          <w:p w14:paraId="2B74238B"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3.67</w:t>
            </w:r>
          </w:p>
          <w:p w14:paraId="21844B56"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Pr>
                <w:rFonts w:eastAsia="Times New Roman"/>
                <w:sz w:val="20"/>
                <w:szCs w:val="20"/>
                <w:shd w:val="clear" w:color="auto" w:fill="auto"/>
                <w:lang w:eastAsia="en-GB"/>
              </w:rPr>
              <w:t>(0.95 -</w:t>
            </w:r>
            <w:r w:rsidRPr="009A25EE">
              <w:rPr>
                <w:rFonts w:eastAsia="Times New Roman"/>
                <w:sz w:val="20"/>
                <w:szCs w:val="20"/>
                <w:shd w:val="clear" w:color="auto" w:fill="auto"/>
                <w:lang w:eastAsia="en-GB"/>
              </w:rPr>
              <w:t>14.15)</w:t>
            </w:r>
          </w:p>
        </w:tc>
        <w:tc>
          <w:tcPr>
            <w:tcW w:w="779" w:type="dxa"/>
            <w:shd w:val="clear" w:color="auto" w:fill="auto"/>
            <w:hideMark/>
          </w:tcPr>
          <w:p w14:paraId="6B4AF2CA"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0.071</w:t>
            </w:r>
          </w:p>
        </w:tc>
      </w:tr>
      <w:tr w:rsidR="00F4044B" w:rsidRPr="009A25EE" w14:paraId="41A189A3" w14:textId="77777777" w:rsidTr="00CB5A8A">
        <w:trPr>
          <w:jc w:val="center"/>
        </w:trPr>
        <w:tc>
          <w:tcPr>
            <w:tcW w:w="0" w:type="auto"/>
            <w:shd w:val="clear" w:color="auto" w:fill="auto"/>
            <w:hideMark/>
          </w:tcPr>
          <w:p w14:paraId="025FB013" w14:textId="77777777" w:rsidR="00F4044B" w:rsidRPr="009A25EE" w:rsidRDefault="00F4044B" w:rsidP="00CB5A8A">
            <w:pPr>
              <w:spacing w:line="340" w:lineRule="exact"/>
              <w:ind w:firstLine="0"/>
              <w:rPr>
                <w:rFonts w:eastAsia="Times New Roman"/>
                <w:sz w:val="20"/>
                <w:szCs w:val="20"/>
                <w:shd w:val="clear" w:color="auto" w:fill="auto"/>
                <w:lang w:eastAsia="en-GB"/>
              </w:rPr>
            </w:pPr>
            <w:r w:rsidRPr="009A25EE">
              <w:rPr>
                <w:rFonts w:eastAsia="Times New Roman"/>
                <w:sz w:val="20"/>
                <w:szCs w:val="20"/>
                <w:shd w:val="clear" w:color="auto" w:fill="auto"/>
                <w:lang w:eastAsia="en-GB"/>
              </w:rPr>
              <w:t>OPN</w:t>
            </w:r>
          </w:p>
          <w:p w14:paraId="2BF2769C" w14:textId="77777777" w:rsidR="00F4044B" w:rsidRPr="009A25EE" w:rsidRDefault="00F4044B" w:rsidP="00CB5A8A">
            <w:pPr>
              <w:spacing w:line="340" w:lineRule="exact"/>
              <w:ind w:firstLine="0"/>
              <w:rPr>
                <w:rFonts w:eastAsia="Times New Roman"/>
                <w:sz w:val="20"/>
                <w:szCs w:val="20"/>
                <w:shd w:val="clear" w:color="auto" w:fill="auto"/>
                <w:lang w:eastAsia="en-GB"/>
              </w:rPr>
            </w:pPr>
            <w:r w:rsidRPr="009A25EE">
              <w:rPr>
                <w:rFonts w:eastAsia="Times New Roman"/>
                <w:sz w:val="20"/>
                <w:szCs w:val="20"/>
                <w:shd w:val="clear" w:color="auto" w:fill="auto"/>
                <w:lang w:eastAsia="en-GB"/>
              </w:rPr>
              <w:t>(ng/ml)</w:t>
            </w:r>
          </w:p>
        </w:tc>
        <w:tc>
          <w:tcPr>
            <w:tcW w:w="1048" w:type="dxa"/>
            <w:shd w:val="clear" w:color="auto" w:fill="auto"/>
            <w:hideMark/>
          </w:tcPr>
          <w:p w14:paraId="0FBD10E0"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 xml:space="preserve">0.548 </w:t>
            </w:r>
            <w:r>
              <w:rPr>
                <w:rFonts w:eastAsia="Times New Roman"/>
                <w:sz w:val="20"/>
                <w:szCs w:val="20"/>
                <w:shd w:val="clear" w:color="auto" w:fill="auto"/>
                <w:lang w:eastAsia="en-GB"/>
              </w:rPr>
              <w:t>(0.364 -</w:t>
            </w:r>
            <w:r w:rsidRPr="009A25EE">
              <w:rPr>
                <w:rFonts w:eastAsia="Times New Roman"/>
                <w:sz w:val="20"/>
                <w:szCs w:val="20"/>
                <w:shd w:val="clear" w:color="auto" w:fill="auto"/>
                <w:lang w:eastAsia="en-GB"/>
              </w:rPr>
              <w:t>0.739)</w:t>
            </w:r>
          </w:p>
        </w:tc>
        <w:tc>
          <w:tcPr>
            <w:tcW w:w="940" w:type="dxa"/>
            <w:shd w:val="clear" w:color="auto" w:fill="auto"/>
            <w:hideMark/>
          </w:tcPr>
          <w:p w14:paraId="633D0F74"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 27.7</w:t>
            </w:r>
          </w:p>
        </w:tc>
        <w:tc>
          <w:tcPr>
            <w:tcW w:w="733" w:type="dxa"/>
            <w:shd w:val="clear" w:color="auto" w:fill="auto"/>
            <w:hideMark/>
          </w:tcPr>
          <w:p w14:paraId="3886CA2E"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83.3%</w:t>
            </w:r>
          </w:p>
        </w:tc>
        <w:tc>
          <w:tcPr>
            <w:tcW w:w="733" w:type="dxa"/>
            <w:shd w:val="clear" w:color="auto" w:fill="auto"/>
            <w:hideMark/>
          </w:tcPr>
          <w:p w14:paraId="260715E9"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38.1%</w:t>
            </w:r>
          </w:p>
        </w:tc>
        <w:tc>
          <w:tcPr>
            <w:tcW w:w="977" w:type="dxa"/>
            <w:shd w:val="clear" w:color="auto" w:fill="auto"/>
            <w:hideMark/>
          </w:tcPr>
          <w:p w14:paraId="78E06541"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Pr>
                <w:rFonts w:eastAsia="Times New Roman"/>
                <w:sz w:val="20"/>
                <w:szCs w:val="20"/>
                <w:shd w:val="clear" w:color="auto" w:fill="auto"/>
                <w:lang w:eastAsia="en-GB"/>
              </w:rPr>
              <w:t>3.08 (0.60 -</w:t>
            </w:r>
            <w:r w:rsidRPr="009A25EE">
              <w:rPr>
                <w:rFonts w:eastAsia="Times New Roman"/>
                <w:sz w:val="20"/>
                <w:szCs w:val="20"/>
                <w:shd w:val="clear" w:color="auto" w:fill="auto"/>
                <w:lang w:eastAsia="en-GB"/>
              </w:rPr>
              <w:t>15.88)</w:t>
            </w:r>
          </w:p>
        </w:tc>
        <w:tc>
          <w:tcPr>
            <w:tcW w:w="779" w:type="dxa"/>
            <w:shd w:val="clear" w:color="auto" w:fill="auto"/>
            <w:hideMark/>
          </w:tcPr>
          <w:p w14:paraId="5399781B"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0.298</w:t>
            </w:r>
          </w:p>
        </w:tc>
      </w:tr>
      <w:tr w:rsidR="00F4044B" w:rsidRPr="009A25EE" w14:paraId="787B096F" w14:textId="77777777" w:rsidTr="00CB5A8A">
        <w:trPr>
          <w:jc w:val="center"/>
        </w:trPr>
        <w:tc>
          <w:tcPr>
            <w:tcW w:w="0" w:type="auto"/>
            <w:shd w:val="clear" w:color="auto" w:fill="auto"/>
            <w:hideMark/>
          </w:tcPr>
          <w:p w14:paraId="6D2A0648" w14:textId="77777777" w:rsidR="00F4044B" w:rsidRPr="009A25EE" w:rsidRDefault="00F4044B" w:rsidP="00CB5A8A">
            <w:pPr>
              <w:spacing w:line="340" w:lineRule="exact"/>
              <w:ind w:firstLine="0"/>
              <w:rPr>
                <w:rFonts w:eastAsia="Times New Roman"/>
                <w:sz w:val="20"/>
                <w:szCs w:val="20"/>
                <w:shd w:val="clear" w:color="auto" w:fill="auto"/>
                <w:lang w:eastAsia="en-GB"/>
              </w:rPr>
            </w:pPr>
            <w:r w:rsidRPr="009A25EE">
              <w:rPr>
                <w:rFonts w:eastAsia="Times New Roman"/>
                <w:sz w:val="20"/>
                <w:szCs w:val="20"/>
                <w:shd w:val="clear" w:color="auto" w:fill="auto"/>
                <w:lang w:eastAsia="en-GB"/>
              </w:rPr>
              <w:t>NT-proBNP (pg/ml)</w:t>
            </w:r>
          </w:p>
        </w:tc>
        <w:tc>
          <w:tcPr>
            <w:tcW w:w="1048" w:type="dxa"/>
            <w:shd w:val="clear" w:color="auto" w:fill="auto"/>
            <w:hideMark/>
          </w:tcPr>
          <w:p w14:paraId="003FF0B8"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0.823</w:t>
            </w:r>
          </w:p>
          <w:p w14:paraId="3002805C"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Pr>
                <w:rFonts w:eastAsia="Times New Roman"/>
                <w:sz w:val="20"/>
                <w:szCs w:val="20"/>
                <w:shd w:val="clear" w:color="auto" w:fill="auto"/>
                <w:lang w:eastAsia="en-GB"/>
              </w:rPr>
              <w:t>(0.668 -</w:t>
            </w:r>
            <w:r w:rsidRPr="009A25EE">
              <w:rPr>
                <w:rFonts w:eastAsia="Times New Roman"/>
                <w:sz w:val="20"/>
                <w:szCs w:val="20"/>
                <w:shd w:val="clear" w:color="auto" w:fill="auto"/>
                <w:lang w:eastAsia="en-GB"/>
              </w:rPr>
              <w:t>0.943)</w:t>
            </w:r>
          </w:p>
        </w:tc>
        <w:tc>
          <w:tcPr>
            <w:tcW w:w="940" w:type="dxa"/>
            <w:shd w:val="clear" w:color="auto" w:fill="auto"/>
            <w:hideMark/>
          </w:tcPr>
          <w:p w14:paraId="6B032821"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 200</w:t>
            </w:r>
          </w:p>
        </w:tc>
        <w:tc>
          <w:tcPr>
            <w:tcW w:w="733" w:type="dxa"/>
            <w:shd w:val="clear" w:color="auto" w:fill="auto"/>
            <w:hideMark/>
          </w:tcPr>
          <w:p w14:paraId="732778FD"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91.7%</w:t>
            </w:r>
          </w:p>
        </w:tc>
        <w:tc>
          <w:tcPr>
            <w:tcW w:w="733" w:type="dxa"/>
            <w:shd w:val="clear" w:color="auto" w:fill="auto"/>
            <w:hideMark/>
          </w:tcPr>
          <w:p w14:paraId="4C597D9E"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73.8%</w:t>
            </w:r>
          </w:p>
        </w:tc>
        <w:tc>
          <w:tcPr>
            <w:tcW w:w="977" w:type="dxa"/>
            <w:shd w:val="clear" w:color="auto" w:fill="auto"/>
            <w:hideMark/>
          </w:tcPr>
          <w:p w14:paraId="2034EC0B"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31.00</w:t>
            </w:r>
          </w:p>
          <w:p w14:paraId="29502D13"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Pr>
                <w:rFonts w:eastAsia="Times New Roman"/>
                <w:sz w:val="20"/>
                <w:szCs w:val="20"/>
                <w:shd w:val="clear" w:color="auto" w:fill="auto"/>
                <w:lang w:eastAsia="en-GB"/>
              </w:rPr>
              <w:t>(3.58 -</w:t>
            </w:r>
            <w:r w:rsidRPr="009A25EE">
              <w:rPr>
                <w:rFonts w:eastAsia="Times New Roman"/>
                <w:sz w:val="20"/>
                <w:szCs w:val="20"/>
                <w:shd w:val="clear" w:color="auto" w:fill="auto"/>
                <w:lang w:eastAsia="en-GB"/>
              </w:rPr>
              <w:t>268.71)</w:t>
            </w:r>
          </w:p>
        </w:tc>
        <w:tc>
          <w:tcPr>
            <w:tcW w:w="779" w:type="dxa"/>
            <w:shd w:val="clear" w:color="auto" w:fill="auto"/>
            <w:hideMark/>
          </w:tcPr>
          <w:p w14:paraId="03DE0BE5" w14:textId="77777777" w:rsidR="00F4044B" w:rsidRPr="009A25EE" w:rsidRDefault="00F4044B" w:rsidP="00CB5A8A">
            <w:pPr>
              <w:spacing w:line="340" w:lineRule="exact"/>
              <w:ind w:firstLine="0"/>
              <w:jc w:val="center"/>
              <w:rPr>
                <w:rFonts w:eastAsia="Times New Roman"/>
                <w:sz w:val="20"/>
                <w:szCs w:val="20"/>
                <w:shd w:val="clear" w:color="auto" w:fill="auto"/>
                <w:lang w:eastAsia="en-GB"/>
              </w:rPr>
            </w:pPr>
            <w:r w:rsidRPr="009A25EE">
              <w:rPr>
                <w:rFonts w:eastAsia="Times New Roman"/>
                <w:sz w:val="20"/>
                <w:szCs w:val="20"/>
                <w:shd w:val="clear" w:color="auto" w:fill="auto"/>
                <w:lang w:eastAsia="en-GB"/>
              </w:rPr>
              <w:t>&lt;0.001</w:t>
            </w:r>
          </w:p>
        </w:tc>
      </w:tr>
    </w:tbl>
    <w:p w14:paraId="2325DED6" w14:textId="77777777" w:rsidR="00F4044B" w:rsidRPr="005543EE" w:rsidRDefault="00F4044B" w:rsidP="00F4044B">
      <w:pPr>
        <w:spacing w:line="340" w:lineRule="exact"/>
        <w:ind w:firstLine="284"/>
        <w:rPr>
          <w:rFonts w:eastAsia="Times New Roman"/>
          <w:bCs/>
          <w:shd w:val="clear" w:color="auto" w:fill="auto"/>
        </w:rPr>
      </w:pPr>
      <w:r w:rsidRPr="005543EE">
        <w:rPr>
          <w:rFonts w:eastAsia="Times New Roman"/>
          <w:bCs/>
          <w:shd w:val="clear" w:color="auto" w:fill="auto"/>
        </w:rPr>
        <w:t>Nhận xét: Ở thời điểm sau RFA 6 tháng, LADi và NT-proBNP có giá trị tiên lượng tái phát tốt nhất; mô hình kết hợp đa biến cho hiệu năng dự báo cao hơn so với các mô hình đơn biến.</w:t>
      </w:r>
    </w:p>
    <w:p w14:paraId="7EE286CA" w14:textId="77777777" w:rsidR="00F4044B" w:rsidRPr="005651A3" w:rsidRDefault="00F4044B" w:rsidP="00F4044B">
      <w:pPr>
        <w:spacing w:line="340" w:lineRule="exact"/>
        <w:ind w:firstLine="284"/>
        <w:jc w:val="center"/>
        <w:outlineLvl w:val="0"/>
        <w:rPr>
          <w:rFonts w:eastAsia="Times New Roman"/>
          <w:shd w:val="clear" w:color="auto" w:fill="auto"/>
        </w:rPr>
      </w:pPr>
      <w:r w:rsidRPr="005651A3">
        <w:rPr>
          <w:rFonts w:eastAsia="Times New Roman"/>
          <w:shd w:val="clear" w:color="auto" w:fill="auto"/>
        </w:rPr>
        <w:t>Bảng</w:t>
      </w:r>
      <w:r w:rsidRPr="005651A3">
        <w:rPr>
          <w:rFonts w:eastAsia="Times New Roman"/>
          <w:shd w:val="clear" w:color="auto" w:fill="auto"/>
          <w:lang w:val="vi-VN"/>
        </w:rPr>
        <w:t xml:space="preserve"> 3.41</w:t>
      </w:r>
      <w:r w:rsidRPr="005651A3">
        <w:rPr>
          <w:rFonts w:eastAsia="Times New Roman"/>
          <w:shd w:val="clear" w:color="auto" w:fill="auto"/>
        </w:rPr>
        <w:t>. So sánh hiệu năng của một số mô hình dự báo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2540"/>
        <w:gridCol w:w="1328"/>
        <w:gridCol w:w="1328"/>
      </w:tblGrid>
      <w:tr w:rsidR="00F4044B" w:rsidRPr="005651A3" w14:paraId="1B37A447" w14:textId="77777777" w:rsidTr="00CB5A8A">
        <w:trPr>
          <w:trHeight w:val="646"/>
        </w:trPr>
        <w:tc>
          <w:tcPr>
            <w:tcW w:w="1384" w:type="dxa"/>
            <w:shd w:val="clear" w:color="auto" w:fill="auto"/>
            <w:hideMark/>
          </w:tcPr>
          <w:p w14:paraId="5359E56C" w14:textId="77777777" w:rsidR="00F4044B" w:rsidRPr="005651A3" w:rsidRDefault="00F4044B" w:rsidP="00CB5A8A">
            <w:pPr>
              <w:spacing w:line="340" w:lineRule="exact"/>
              <w:ind w:firstLine="0"/>
              <w:jc w:val="center"/>
              <w:outlineLvl w:val="0"/>
              <w:rPr>
                <w:rFonts w:eastAsia="Times New Roman"/>
                <w:b/>
                <w:shd w:val="clear" w:color="auto" w:fill="auto"/>
                <w:lang w:val="en-GB"/>
              </w:rPr>
            </w:pPr>
            <w:r w:rsidRPr="005651A3">
              <w:rPr>
                <w:rFonts w:eastAsia="Times New Roman"/>
                <w:b/>
                <w:bCs/>
                <w:shd w:val="clear" w:color="auto" w:fill="auto"/>
                <w:lang w:val="en-GB"/>
              </w:rPr>
              <w:t>Mô hình</w:t>
            </w:r>
          </w:p>
        </w:tc>
        <w:tc>
          <w:tcPr>
            <w:tcW w:w="3288" w:type="dxa"/>
            <w:shd w:val="clear" w:color="auto" w:fill="auto"/>
            <w:hideMark/>
          </w:tcPr>
          <w:p w14:paraId="3AC34BC2" w14:textId="77777777" w:rsidR="00F4044B" w:rsidRPr="005651A3" w:rsidRDefault="00F4044B" w:rsidP="00CB5A8A">
            <w:pPr>
              <w:spacing w:line="340" w:lineRule="exact"/>
              <w:ind w:firstLine="0"/>
              <w:jc w:val="center"/>
              <w:outlineLvl w:val="0"/>
              <w:rPr>
                <w:rFonts w:eastAsia="Times New Roman"/>
                <w:b/>
                <w:shd w:val="clear" w:color="auto" w:fill="auto"/>
                <w:lang w:val="en-GB"/>
              </w:rPr>
            </w:pPr>
            <w:r w:rsidRPr="005651A3">
              <w:rPr>
                <w:rFonts w:eastAsia="Times New Roman"/>
                <w:b/>
                <w:bCs/>
                <w:shd w:val="clear" w:color="auto" w:fill="auto"/>
                <w:lang w:val="en-GB"/>
              </w:rPr>
              <w:t>Biến</w:t>
            </w:r>
          </w:p>
        </w:tc>
        <w:tc>
          <w:tcPr>
            <w:tcW w:w="2162" w:type="dxa"/>
            <w:shd w:val="clear" w:color="auto" w:fill="auto"/>
            <w:hideMark/>
          </w:tcPr>
          <w:p w14:paraId="713E1E0D" w14:textId="77777777" w:rsidR="00F4044B" w:rsidRPr="005651A3" w:rsidRDefault="00F4044B" w:rsidP="00CB5A8A">
            <w:pPr>
              <w:spacing w:line="340" w:lineRule="exact"/>
              <w:ind w:firstLine="0"/>
              <w:jc w:val="center"/>
              <w:outlineLvl w:val="0"/>
              <w:rPr>
                <w:rFonts w:eastAsia="Times New Roman"/>
                <w:b/>
                <w:shd w:val="clear" w:color="auto" w:fill="auto"/>
                <w:lang w:val="en-GB"/>
              </w:rPr>
            </w:pPr>
            <w:r w:rsidRPr="005651A3">
              <w:rPr>
                <w:rFonts w:eastAsia="Times New Roman"/>
                <w:b/>
                <w:bCs/>
                <w:shd w:val="clear" w:color="auto" w:fill="auto"/>
                <w:lang w:val="en-GB"/>
              </w:rPr>
              <w:t>AUC</w:t>
            </w:r>
          </w:p>
          <w:p w14:paraId="7713CAFC" w14:textId="77777777" w:rsidR="00F4044B" w:rsidRPr="005651A3" w:rsidRDefault="00F4044B" w:rsidP="00CB5A8A">
            <w:pPr>
              <w:spacing w:line="340" w:lineRule="exact"/>
              <w:ind w:firstLine="0"/>
              <w:jc w:val="center"/>
              <w:outlineLvl w:val="0"/>
              <w:rPr>
                <w:rFonts w:eastAsia="Times New Roman"/>
                <w:b/>
                <w:shd w:val="clear" w:color="auto" w:fill="auto"/>
                <w:lang w:val="en-GB"/>
              </w:rPr>
            </w:pPr>
            <w:r w:rsidRPr="005651A3">
              <w:rPr>
                <w:rFonts w:eastAsia="Times New Roman"/>
                <w:b/>
                <w:bCs/>
                <w:shd w:val="clear" w:color="auto" w:fill="auto"/>
                <w:lang w:val="vi-VN"/>
              </w:rPr>
              <w:t>3 tháng</w:t>
            </w:r>
          </w:p>
        </w:tc>
        <w:tc>
          <w:tcPr>
            <w:tcW w:w="2163" w:type="dxa"/>
            <w:shd w:val="clear" w:color="auto" w:fill="auto"/>
            <w:hideMark/>
          </w:tcPr>
          <w:p w14:paraId="4D5F25E6" w14:textId="77777777" w:rsidR="00F4044B" w:rsidRPr="005651A3" w:rsidRDefault="00F4044B" w:rsidP="00CB5A8A">
            <w:pPr>
              <w:spacing w:line="340" w:lineRule="exact"/>
              <w:ind w:firstLine="0"/>
              <w:jc w:val="center"/>
              <w:outlineLvl w:val="0"/>
              <w:rPr>
                <w:rFonts w:eastAsia="Times New Roman"/>
                <w:b/>
                <w:shd w:val="clear" w:color="auto" w:fill="auto"/>
                <w:lang w:val="en-GB"/>
              </w:rPr>
            </w:pPr>
            <w:r w:rsidRPr="005651A3">
              <w:rPr>
                <w:rFonts w:eastAsia="Times New Roman"/>
                <w:b/>
                <w:bCs/>
                <w:shd w:val="clear" w:color="auto" w:fill="auto"/>
                <w:lang w:val="vi-VN"/>
              </w:rPr>
              <w:t>AUC</w:t>
            </w:r>
          </w:p>
          <w:p w14:paraId="563DC83D" w14:textId="77777777" w:rsidR="00F4044B" w:rsidRPr="005651A3" w:rsidRDefault="00F4044B" w:rsidP="00CB5A8A">
            <w:pPr>
              <w:spacing w:line="340" w:lineRule="exact"/>
              <w:ind w:firstLine="0"/>
              <w:jc w:val="center"/>
              <w:outlineLvl w:val="0"/>
              <w:rPr>
                <w:rFonts w:eastAsia="Times New Roman"/>
                <w:b/>
                <w:shd w:val="clear" w:color="auto" w:fill="auto"/>
                <w:lang w:val="en-GB"/>
              </w:rPr>
            </w:pPr>
            <w:r w:rsidRPr="005651A3">
              <w:rPr>
                <w:rFonts w:eastAsia="Times New Roman"/>
                <w:b/>
                <w:bCs/>
                <w:shd w:val="clear" w:color="auto" w:fill="auto"/>
                <w:lang w:val="vi-VN"/>
              </w:rPr>
              <w:t>6 tháng</w:t>
            </w:r>
          </w:p>
        </w:tc>
      </w:tr>
      <w:tr w:rsidR="00F4044B" w:rsidRPr="005651A3" w14:paraId="4098A028" w14:textId="77777777" w:rsidTr="00CB5A8A">
        <w:trPr>
          <w:trHeight w:val="386"/>
        </w:trPr>
        <w:tc>
          <w:tcPr>
            <w:tcW w:w="1384" w:type="dxa"/>
            <w:shd w:val="clear" w:color="auto" w:fill="auto"/>
            <w:hideMark/>
          </w:tcPr>
          <w:p w14:paraId="40A602A6"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1</w:t>
            </w:r>
          </w:p>
        </w:tc>
        <w:tc>
          <w:tcPr>
            <w:tcW w:w="3288" w:type="dxa"/>
            <w:shd w:val="clear" w:color="auto" w:fill="auto"/>
            <w:hideMark/>
          </w:tcPr>
          <w:p w14:paraId="3BC05F64"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en-GB"/>
              </w:rPr>
              <w:t>LADi</w:t>
            </w:r>
          </w:p>
        </w:tc>
        <w:tc>
          <w:tcPr>
            <w:tcW w:w="2162" w:type="dxa"/>
            <w:shd w:val="clear" w:color="auto" w:fill="auto"/>
            <w:hideMark/>
          </w:tcPr>
          <w:p w14:paraId="5E1844EF"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en-GB"/>
              </w:rPr>
              <w:t>0,</w:t>
            </w:r>
            <w:r w:rsidRPr="005651A3">
              <w:rPr>
                <w:rFonts w:eastAsia="Times New Roman"/>
                <w:shd w:val="clear" w:color="auto" w:fill="auto"/>
                <w:lang w:val="vi-VN"/>
              </w:rPr>
              <w:t>835</w:t>
            </w:r>
          </w:p>
        </w:tc>
        <w:tc>
          <w:tcPr>
            <w:tcW w:w="2163" w:type="dxa"/>
            <w:shd w:val="clear" w:color="auto" w:fill="auto"/>
            <w:hideMark/>
          </w:tcPr>
          <w:p w14:paraId="64197B36"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en-GB"/>
              </w:rPr>
              <w:t>0,810</w:t>
            </w:r>
          </w:p>
        </w:tc>
      </w:tr>
      <w:tr w:rsidR="00F4044B" w:rsidRPr="005651A3" w14:paraId="636B78B0" w14:textId="77777777" w:rsidTr="00CB5A8A">
        <w:trPr>
          <w:trHeight w:val="263"/>
        </w:trPr>
        <w:tc>
          <w:tcPr>
            <w:tcW w:w="1384" w:type="dxa"/>
            <w:shd w:val="clear" w:color="auto" w:fill="auto"/>
            <w:hideMark/>
          </w:tcPr>
          <w:p w14:paraId="3A44FAB2"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2</w:t>
            </w:r>
          </w:p>
        </w:tc>
        <w:tc>
          <w:tcPr>
            <w:tcW w:w="3288" w:type="dxa"/>
            <w:shd w:val="clear" w:color="auto" w:fill="auto"/>
            <w:hideMark/>
          </w:tcPr>
          <w:p w14:paraId="0352422E"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Log10(</w:t>
            </w:r>
            <w:r w:rsidRPr="005651A3">
              <w:rPr>
                <w:rFonts w:eastAsia="Times New Roman"/>
                <w:shd w:val="clear" w:color="auto" w:fill="auto"/>
                <w:lang w:val="en-GB"/>
              </w:rPr>
              <w:t>NT</w:t>
            </w:r>
            <w:r w:rsidRPr="005651A3">
              <w:rPr>
                <w:rFonts w:eastAsia="Times New Roman"/>
                <w:shd w:val="clear" w:color="auto" w:fill="auto"/>
                <w:lang w:val="en-GB"/>
              </w:rPr>
              <w:noBreakHyphen/>
            </w:r>
            <w:r w:rsidRPr="005651A3">
              <w:rPr>
                <w:rFonts w:eastAsia="Times New Roman"/>
                <w:shd w:val="clear" w:color="auto" w:fill="auto"/>
                <w:lang w:val="vi-VN"/>
              </w:rPr>
              <w:t>proBNP)</w:t>
            </w:r>
          </w:p>
        </w:tc>
        <w:tc>
          <w:tcPr>
            <w:tcW w:w="2162" w:type="dxa"/>
            <w:shd w:val="clear" w:color="auto" w:fill="auto"/>
            <w:hideMark/>
          </w:tcPr>
          <w:p w14:paraId="05C18514"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en-GB"/>
              </w:rPr>
              <w:t>0,823</w:t>
            </w:r>
          </w:p>
        </w:tc>
        <w:tc>
          <w:tcPr>
            <w:tcW w:w="2163" w:type="dxa"/>
            <w:shd w:val="clear" w:color="auto" w:fill="auto"/>
            <w:hideMark/>
          </w:tcPr>
          <w:p w14:paraId="6C1B03BE"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en-GB"/>
              </w:rPr>
              <w:t>0,823</w:t>
            </w:r>
          </w:p>
        </w:tc>
      </w:tr>
      <w:tr w:rsidR="00F4044B" w:rsidRPr="005651A3" w14:paraId="14F0C053" w14:textId="77777777" w:rsidTr="00CB5A8A">
        <w:trPr>
          <w:trHeight w:val="198"/>
        </w:trPr>
        <w:tc>
          <w:tcPr>
            <w:tcW w:w="1384" w:type="dxa"/>
            <w:shd w:val="clear" w:color="auto" w:fill="auto"/>
            <w:hideMark/>
          </w:tcPr>
          <w:p w14:paraId="2D01DF6A"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3</w:t>
            </w:r>
          </w:p>
        </w:tc>
        <w:tc>
          <w:tcPr>
            <w:tcW w:w="3288" w:type="dxa"/>
            <w:shd w:val="clear" w:color="auto" w:fill="auto"/>
            <w:hideMark/>
          </w:tcPr>
          <w:p w14:paraId="3BE4B96E"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Loại RN (bền bỉ)</w:t>
            </w:r>
          </w:p>
        </w:tc>
        <w:tc>
          <w:tcPr>
            <w:tcW w:w="2162" w:type="dxa"/>
            <w:shd w:val="clear" w:color="auto" w:fill="auto"/>
            <w:hideMark/>
          </w:tcPr>
          <w:p w14:paraId="50AA7538"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0,738</w:t>
            </w:r>
          </w:p>
        </w:tc>
        <w:tc>
          <w:tcPr>
            <w:tcW w:w="2163" w:type="dxa"/>
            <w:shd w:val="clear" w:color="auto" w:fill="auto"/>
            <w:hideMark/>
          </w:tcPr>
          <w:p w14:paraId="365FD164"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0,750</w:t>
            </w:r>
          </w:p>
        </w:tc>
      </w:tr>
      <w:tr w:rsidR="00F4044B" w:rsidRPr="005651A3" w14:paraId="50E6B342" w14:textId="77777777" w:rsidTr="00CB5A8A">
        <w:trPr>
          <w:trHeight w:val="273"/>
        </w:trPr>
        <w:tc>
          <w:tcPr>
            <w:tcW w:w="1384" w:type="dxa"/>
            <w:shd w:val="clear" w:color="auto" w:fill="auto"/>
            <w:hideMark/>
          </w:tcPr>
          <w:p w14:paraId="730EDF34"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4</w:t>
            </w:r>
          </w:p>
        </w:tc>
        <w:tc>
          <w:tcPr>
            <w:tcW w:w="3288" w:type="dxa"/>
            <w:shd w:val="clear" w:color="auto" w:fill="auto"/>
            <w:hideMark/>
          </w:tcPr>
          <w:p w14:paraId="1C95D0CB"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Loại RN (bền bỉ) + LADi</w:t>
            </w:r>
          </w:p>
        </w:tc>
        <w:tc>
          <w:tcPr>
            <w:tcW w:w="2162" w:type="dxa"/>
            <w:shd w:val="clear" w:color="auto" w:fill="auto"/>
            <w:hideMark/>
          </w:tcPr>
          <w:p w14:paraId="3A77BBCF"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0,881</w:t>
            </w:r>
          </w:p>
        </w:tc>
        <w:tc>
          <w:tcPr>
            <w:tcW w:w="2163" w:type="dxa"/>
            <w:shd w:val="clear" w:color="auto" w:fill="auto"/>
            <w:hideMark/>
          </w:tcPr>
          <w:p w14:paraId="1E6CD9A8"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0,877</w:t>
            </w:r>
          </w:p>
        </w:tc>
      </w:tr>
      <w:tr w:rsidR="00F4044B" w:rsidRPr="005651A3" w14:paraId="149D9F3E" w14:textId="77777777" w:rsidTr="00CB5A8A">
        <w:trPr>
          <w:trHeight w:val="633"/>
        </w:trPr>
        <w:tc>
          <w:tcPr>
            <w:tcW w:w="1384" w:type="dxa"/>
            <w:shd w:val="clear" w:color="auto" w:fill="auto"/>
            <w:hideMark/>
          </w:tcPr>
          <w:p w14:paraId="3D77D1C7"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5</w:t>
            </w:r>
          </w:p>
        </w:tc>
        <w:tc>
          <w:tcPr>
            <w:tcW w:w="3288" w:type="dxa"/>
            <w:shd w:val="clear" w:color="auto" w:fill="auto"/>
            <w:hideMark/>
          </w:tcPr>
          <w:p w14:paraId="38B7A13A"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vi-VN"/>
              </w:rPr>
              <w:t xml:space="preserve">Loại RN (bền bỉ) + </w:t>
            </w:r>
            <w:r w:rsidRPr="005651A3">
              <w:rPr>
                <w:rFonts w:eastAsia="Times New Roman"/>
                <w:shd w:val="clear" w:color="auto" w:fill="auto"/>
                <w:lang w:val="en-GB"/>
              </w:rPr>
              <w:t xml:space="preserve">LADi + </w:t>
            </w:r>
            <w:r w:rsidRPr="005651A3">
              <w:rPr>
                <w:rFonts w:eastAsia="Times New Roman"/>
                <w:shd w:val="clear" w:color="auto" w:fill="auto"/>
                <w:lang w:val="vi-VN"/>
              </w:rPr>
              <w:t>log10(</w:t>
            </w:r>
            <w:r w:rsidRPr="005651A3">
              <w:rPr>
                <w:rFonts w:eastAsia="Times New Roman"/>
                <w:shd w:val="clear" w:color="auto" w:fill="auto"/>
                <w:lang w:val="en-GB"/>
              </w:rPr>
              <w:t>NT</w:t>
            </w:r>
            <w:r w:rsidRPr="005651A3">
              <w:rPr>
                <w:rFonts w:eastAsia="Times New Roman"/>
                <w:shd w:val="clear" w:color="auto" w:fill="auto"/>
                <w:lang w:val="en-GB"/>
              </w:rPr>
              <w:noBreakHyphen/>
            </w:r>
            <w:r w:rsidRPr="005651A3">
              <w:rPr>
                <w:rFonts w:eastAsia="Times New Roman"/>
                <w:shd w:val="clear" w:color="auto" w:fill="auto"/>
                <w:lang w:val="vi-VN"/>
              </w:rPr>
              <w:t>proBNP)</w:t>
            </w:r>
          </w:p>
        </w:tc>
        <w:tc>
          <w:tcPr>
            <w:tcW w:w="2162" w:type="dxa"/>
            <w:shd w:val="clear" w:color="auto" w:fill="auto"/>
            <w:hideMark/>
          </w:tcPr>
          <w:p w14:paraId="77B0F10E"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en-GB"/>
              </w:rPr>
              <w:t>0,</w:t>
            </w:r>
            <w:r w:rsidRPr="005651A3">
              <w:rPr>
                <w:rFonts w:eastAsia="Times New Roman"/>
                <w:shd w:val="clear" w:color="auto" w:fill="auto"/>
                <w:lang w:val="vi-VN"/>
              </w:rPr>
              <w:t>889</w:t>
            </w:r>
          </w:p>
        </w:tc>
        <w:tc>
          <w:tcPr>
            <w:tcW w:w="2163" w:type="dxa"/>
            <w:shd w:val="clear" w:color="auto" w:fill="auto"/>
            <w:hideMark/>
          </w:tcPr>
          <w:p w14:paraId="5A1C8EC2" w14:textId="77777777" w:rsidR="00F4044B" w:rsidRPr="005651A3" w:rsidRDefault="00F4044B" w:rsidP="00CB5A8A">
            <w:pPr>
              <w:spacing w:line="340" w:lineRule="exact"/>
              <w:ind w:firstLine="0"/>
              <w:jc w:val="center"/>
              <w:outlineLvl w:val="0"/>
              <w:rPr>
                <w:rFonts w:eastAsia="Times New Roman"/>
                <w:shd w:val="clear" w:color="auto" w:fill="auto"/>
                <w:lang w:val="en-GB"/>
              </w:rPr>
            </w:pPr>
            <w:r w:rsidRPr="005651A3">
              <w:rPr>
                <w:rFonts w:eastAsia="Times New Roman"/>
                <w:shd w:val="clear" w:color="auto" w:fill="auto"/>
                <w:lang w:val="en-GB"/>
              </w:rPr>
              <w:t>0,</w:t>
            </w:r>
            <w:r w:rsidRPr="005651A3">
              <w:rPr>
                <w:rFonts w:eastAsia="Times New Roman"/>
                <w:shd w:val="clear" w:color="auto" w:fill="auto"/>
                <w:lang w:val="vi-VN"/>
              </w:rPr>
              <w:t>889</w:t>
            </w:r>
          </w:p>
        </w:tc>
      </w:tr>
    </w:tbl>
    <w:p w14:paraId="7DF2BD2D" w14:textId="77777777" w:rsidR="00F4044B" w:rsidRPr="005651A3" w:rsidRDefault="00F4044B" w:rsidP="00F4044B">
      <w:pPr>
        <w:spacing w:line="340" w:lineRule="exact"/>
        <w:ind w:firstLine="284"/>
        <w:outlineLvl w:val="0"/>
        <w:rPr>
          <w:rFonts w:eastAsia="Times New Roman"/>
          <w:shd w:val="clear" w:color="auto" w:fill="auto"/>
          <w:lang w:val="en-GB"/>
        </w:rPr>
      </w:pPr>
      <w:r w:rsidRPr="005651A3">
        <w:rPr>
          <w:rFonts w:eastAsia="Times New Roman"/>
          <w:shd w:val="clear" w:color="auto" w:fill="auto"/>
          <w:lang w:val="vi-VN"/>
        </w:rPr>
        <w:t>Nhận xét:</w:t>
      </w:r>
      <w:r w:rsidRPr="005651A3">
        <w:rPr>
          <w:rFonts w:eastAsia="Times New Roman"/>
          <w:shd w:val="clear" w:color="auto" w:fill="auto"/>
          <w:lang w:val="en-GB"/>
        </w:rPr>
        <w:t xml:space="preserve"> Khi sử dụng mô hình kết hợp đa biến cho hiệu năng dự báo tốt hơn so với các mô hình đơn biến. Mô hình dự báo với kiểu hình rung nhĩ (bền bỉ), đường kính nhĩ trái chuẩn hóa và nồng độ NT-proBNP có AUC đạt 0,889 ở cả 2 mốc thời gian theo dõi 3 tháng và 6 tháng sau RFA.</w:t>
      </w:r>
    </w:p>
    <w:p w14:paraId="64505544" w14:textId="77777777" w:rsidR="00F4044B" w:rsidRDefault="00F4044B" w:rsidP="00F4044B">
      <w:pPr>
        <w:widowControl w:val="0"/>
        <w:autoSpaceDE w:val="0"/>
        <w:autoSpaceDN w:val="0"/>
        <w:adjustRightInd w:val="0"/>
        <w:spacing w:line="340" w:lineRule="exact"/>
        <w:ind w:firstLine="284"/>
        <w:jc w:val="center"/>
        <w:rPr>
          <w:rFonts w:eastAsia="MS Mincho"/>
          <w:b/>
          <w:iCs/>
          <w:highlight w:val="white"/>
          <w:lang w:val="es-ES" w:eastAsia="ko-KR"/>
        </w:rPr>
      </w:pPr>
    </w:p>
    <w:p w14:paraId="78E3FD86" w14:textId="77777777" w:rsidR="00F4044B" w:rsidRPr="0023747C" w:rsidRDefault="00F4044B" w:rsidP="00F4044B">
      <w:pPr>
        <w:widowControl w:val="0"/>
        <w:autoSpaceDE w:val="0"/>
        <w:autoSpaceDN w:val="0"/>
        <w:adjustRightInd w:val="0"/>
        <w:spacing w:line="340" w:lineRule="exact"/>
        <w:ind w:firstLine="284"/>
        <w:jc w:val="center"/>
        <w:rPr>
          <w:rFonts w:eastAsia="MS Mincho"/>
          <w:b/>
          <w:iCs/>
          <w:highlight w:val="white"/>
          <w:lang w:val="es-ES" w:eastAsia="ko-KR"/>
        </w:rPr>
      </w:pPr>
      <w:r w:rsidRPr="0023747C">
        <w:rPr>
          <w:rFonts w:eastAsia="MS Mincho"/>
          <w:b/>
          <w:iCs/>
          <w:highlight w:val="white"/>
          <w:lang w:val="es-ES" w:eastAsia="ko-KR"/>
        </w:rPr>
        <w:lastRenderedPageBreak/>
        <w:t>Chương 4. BÀN LUẬN</w:t>
      </w:r>
    </w:p>
    <w:p w14:paraId="5D81E621" w14:textId="77777777" w:rsidR="00F4044B" w:rsidRPr="003064D8" w:rsidRDefault="00F4044B" w:rsidP="00F4044B">
      <w:pPr>
        <w:spacing w:line="340" w:lineRule="exact"/>
        <w:ind w:firstLine="284"/>
        <w:rPr>
          <w:rFonts w:eastAsia="Times New Roman"/>
          <w:b/>
          <w:shd w:val="clear" w:color="auto" w:fill="auto"/>
        </w:rPr>
      </w:pPr>
      <w:r w:rsidRPr="003064D8">
        <w:rPr>
          <w:rFonts w:eastAsia="Times New Roman"/>
          <w:b/>
          <w:shd w:val="clear" w:color="auto" w:fill="auto"/>
        </w:rPr>
        <w:t>4.1. Đặc điểm chung của bệnh nhân nghiên cứu</w:t>
      </w:r>
    </w:p>
    <w:p w14:paraId="5B6661EB"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4.1.1. Tuổi và giới</w:t>
      </w:r>
    </w:p>
    <w:p w14:paraId="01C75DB9" w14:textId="77777777" w:rsidR="00F4044B" w:rsidRPr="005651A3" w:rsidRDefault="00F4044B" w:rsidP="00F4044B">
      <w:pPr>
        <w:spacing w:line="340" w:lineRule="exact"/>
        <w:ind w:firstLine="284"/>
        <w:rPr>
          <w:rFonts w:eastAsia="Times New Roman"/>
          <w:shd w:val="clear" w:color="auto" w:fill="auto"/>
        </w:rPr>
      </w:pPr>
      <w:r>
        <w:rPr>
          <w:rFonts w:eastAsia="Times New Roman"/>
          <w:shd w:val="clear" w:color="auto" w:fill="auto"/>
        </w:rPr>
        <w:t>Trong nghiên cứu này, nam giới chiếm 68,2%, nữ giới 31,8%; tuổi trung bình 59,40 ± 11,43 và nhóm ≥ 61 tuổi chiếm 57,3%. Kết quả phù hợp với đặc điểm dịch tễ RN thường tăng theo tuổi và gặp nhiều ở nam trong các quần thể can thiệp. Tuy nhiên, tuổi trung bình thấp hơn nhiều đoàn hệ cộng đồng do nghiên cứu chọn bệnh nhân có chỉ định RFA và loại trừ suy thận, suy tim EF thấp, bệnh tim cấu trúc nặng.</w:t>
      </w:r>
    </w:p>
    <w:p w14:paraId="58634484"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4.1.2. Triệu chứng lâm sàng</w:t>
      </w:r>
    </w:p>
    <w:p w14:paraId="734872A4"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Hồi hộp đánh trống ngực là triệu chứng thường gặp nhất, chiếm 75,5%; các triệu chứng mệt, đau ngực, khó thở gặp với tỷ lệ thấp hơn. Theo thang điểm EHRA, toàn bộ bệnh nhân có triệu chứng ảnh hưởng chất lượng sống, chủ yếu ở mức 2b và 3. Điều này phù hợp với mục tiêu chính của RFA là cải thiện triệu chứng và giảm gánh nặng RN ở người bệnh còn than phiền lâm sàng.</w:t>
      </w:r>
    </w:p>
    <w:p w14:paraId="3D62E3A2"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4.1.3. Các yếu tố nguy cơ lâm sàng</w:t>
      </w:r>
    </w:p>
    <w:p w14:paraId="15C3809E"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Tăng huyết áp là yếu tố nguy cơ thường gặp nhất (56,4%), tiếp theo là đái tháo đường (12,7%) và bệnh mạch vành (4,5%). Tăng huyết áp, tuổi cao và rối loạn chuyển hóa thúc đẩy tăng áp lực đổ đầy, giãn nhĩ trái, viêm và xơ hóa cơ nhĩ. Tỷ lệ bệnh mạch vành, đột quỵ và suy tim trong nghiên cứu thấp do tiêu chuẩn loại trừ chặt chẽ, vì vậy kết quả phản ánh nhóm bệnh nhân RN được chọn lọc để can thiệp nhịp.</w:t>
      </w:r>
    </w:p>
    <w:p w14:paraId="0829DACF" w14:textId="77777777" w:rsidR="00F4044B" w:rsidRPr="00A4769D" w:rsidRDefault="00F4044B" w:rsidP="00F4044B">
      <w:pPr>
        <w:spacing w:line="340" w:lineRule="exact"/>
        <w:ind w:firstLine="284"/>
        <w:rPr>
          <w:rFonts w:eastAsia="Times New Roman"/>
          <w:b/>
          <w:shd w:val="clear" w:color="auto" w:fill="auto"/>
        </w:rPr>
      </w:pPr>
      <w:r w:rsidRPr="00A4769D">
        <w:rPr>
          <w:rFonts w:eastAsia="Times New Roman"/>
          <w:b/>
          <w:shd w:val="clear" w:color="auto" w:fill="auto"/>
        </w:rPr>
        <w:t>4.2. Đặc điểm hình thái nhĩ trái, nồng độ MMP-2, OPN, NT-proBNP và mối liên quan với một số đặc điểm lâm sàng</w:t>
      </w:r>
    </w:p>
    <w:p w14:paraId="48BBED86"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4.2.1. Đặc điểm kích thước nhĩ trái của bệnh nhân nghiên cứu</w:t>
      </w:r>
    </w:p>
    <w:p w14:paraId="6C93FB9A" w14:textId="77777777" w:rsidR="00F4044B" w:rsidRPr="005651A3" w:rsidRDefault="00F4044B" w:rsidP="00F4044B">
      <w:pPr>
        <w:spacing w:line="340" w:lineRule="exact"/>
        <w:ind w:firstLine="284"/>
        <w:rPr>
          <w:rFonts w:eastAsia="Times New Roman"/>
          <w:shd w:val="clear" w:color="auto" w:fill="auto"/>
        </w:rPr>
      </w:pPr>
      <w:r>
        <w:rPr>
          <w:rFonts w:eastAsia="Times New Roman"/>
          <w:shd w:val="clear" w:color="auto" w:fill="auto"/>
        </w:rPr>
        <w:t xml:space="preserve">LAD trung bình là 36,49 ± 5,48 mm và LADi là 21,50 ± 3,19 mm/m². Nhóm RN bền bỉ có LAD, LA-APCT và LADi lớn hơn nhóm </w:t>
      </w:r>
      <w:r>
        <w:rPr>
          <w:rFonts w:eastAsia="Times New Roman"/>
          <w:shd w:val="clear" w:color="auto" w:fill="auto"/>
        </w:rPr>
        <w:lastRenderedPageBreak/>
        <w:t>RN cơn, phù hợp với cơ chế RN kéo dài gây tái cấu trúc điện học, cơ học và mô học của nhĩ trái. Do nghiên cứu chưa có LAVI đồng nhất, LAD/LADi được sử dụng như các chỉ số hình thái thay thế có tính khả thi, nhưng không phản ánh đầy đủ thể tích và xơ hóa nhĩ.</w:t>
      </w:r>
    </w:p>
    <w:p w14:paraId="04283F8E"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Khi chuẩn hóa theo diện tích cơ thể, LADi thể hiện giá trị thực hành rõ hơn LAD đơn thuần, đặc biệt ở quần thể người Việt Nam có thể trạng nhỏ hơn nhiều quần thể phương Tây. LADi tương quan với tuổi, điểm EHRA và thời gian phát hiện RN, đồng thời là biến tiên lượng tái phát nổi bật. Tuy vậy, LADi vẫn là chỉ số một chiều nên cần được hiểu trong bối cảnh hình ảnh học và lâm sàng tổng thể.</w:t>
      </w:r>
    </w:p>
    <w:p w14:paraId="171AE0C3"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4.2.2. Kích thước nhĩ trái và tĩnh mạch phổi trên CLVT</w:t>
      </w:r>
    </w:p>
    <w:p w14:paraId="7D2D58D3"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Ở 87 bệnh nhân được chụp CLVT, nhĩ trái có kích thước ngang và trên dưới lớn hơn kích thước trước sau; các tĩnh mạch phổi phía trên có xu hướng lớn hơn các tĩnh mạch phía dưới cùng bên, trong đó tĩnh mạch phổi phải trên có đường kính lớn nhất. Đường kính tĩnh mạch phổi không tương quan rõ với NT-proBNP, MMP-2 hoặc OPN, gợi ý thông tin này chủ yếu phục vụ lập kế hoạch kỹ thuật PVI hơn là phản ánh cơ chất sinh học của nhĩ trái.</w:t>
      </w:r>
    </w:p>
    <w:p w14:paraId="4FB59B80"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4.2.3. Nồng độ NT-proBNP của bệnh nhân nghiên cứu</w:t>
      </w:r>
    </w:p>
    <w:p w14:paraId="051B594B"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NT-proBNP trung bình là 377,21 ± 710,38 pg/ml; đa số bệnh nhân nằm trong khoảng 100 - 200 pg/ml nhưng có một số giá trị rất cao làm phân bố lệch phải. NT-proBNP cao hơn rõ ở nhóm RN bền bỉ và nhóm giãn nhĩ trái theo LAD, LADi hoặc LA-APCT. Chất này tương quan thuận mức độ trung bình với các kích thước nhĩ trái, cho thấy vai trò như dấu ấn của căng giãn thành tim và stress huyết động ở bệnh nhân RN.</w:t>
      </w:r>
    </w:p>
    <w:p w14:paraId="053D32EB" w14:textId="77777777" w:rsidR="00F4044B" w:rsidRPr="005651A3" w:rsidRDefault="00F4044B" w:rsidP="00F4044B">
      <w:pPr>
        <w:spacing w:line="340" w:lineRule="exact"/>
        <w:ind w:firstLine="284"/>
        <w:rPr>
          <w:rFonts w:eastAsia="Times New Roman"/>
          <w:shd w:val="clear" w:color="auto" w:fill="auto"/>
        </w:rPr>
      </w:pPr>
      <w:r>
        <w:rPr>
          <w:rFonts w:eastAsia="Times New Roman"/>
          <w:shd w:val="clear" w:color="auto" w:fill="auto"/>
        </w:rPr>
        <w:t xml:space="preserve">So với các dấu ấn xơ hóa, NT-proBNP có liên hệ ổn định nhất với hình thái nhĩ trái và kết quả RFA trong luận án. Dù đối tượng nghiên </w:t>
      </w:r>
      <w:r>
        <w:rPr>
          <w:rFonts w:eastAsia="Times New Roman"/>
          <w:shd w:val="clear" w:color="auto" w:fill="auto"/>
        </w:rPr>
        <w:lastRenderedPageBreak/>
        <w:t>cứu ít suy tim EF thấp và bệnh tim cấu trúc nặng, NT-proBNP vẫn phân biệt được nhóm giãn nhĩ và nhóm nguy cơ tái phát. Khi diễn giải, cần lưu ý chất này chịu ảnh hưởng bởi tuổi, chức năng thận, béo phì, tần số thất và trạng thái nhịp tại thời điểm lấy mẫu.</w:t>
      </w:r>
    </w:p>
    <w:p w14:paraId="17D71C58"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4.2.4. Nồng độ MMP-2 của bệnh nhân nghiên cứu</w:t>
      </w:r>
    </w:p>
    <w:p w14:paraId="32670D93"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MMP-2 huyết tương trung bình là 151,24 ± 37,70 ng/ml, cao hơn nhóm chứng và có tương quan thuận mức độ nhẹ với LAD, LADi. Nồng độ MMP-2 cao hơn có ý nghĩa ở nhóm LADi ≥ 22 mm/m², củng cố vai trò của tái cấu trúc chất nền ngoại bào trong bệnh cơ nhĩ. MMP-2 cũng có xu hướng cao hơn ở RN bền bỉ nhưng chưa đạt ý nghĩa thống kê.</w:t>
      </w:r>
    </w:p>
    <w:p w14:paraId="36807D52" w14:textId="77777777" w:rsidR="00F4044B" w:rsidRPr="005651A3" w:rsidRDefault="00F4044B" w:rsidP="00F4044B">
      <w:pPr>
        <w:spacing w:line="340" w:lineRule="exact"/>
        <w:ind w:firstLine="284"/>
        <w:rPr>
          <w:rFonts w:eastAsia="Times New Roman"/>
          <w:shd w:val="clear" w:color="auto" w:fill="auto"/>
        </w:rPr>
      </w:pPr>
      <w:r>
        <w:rPr>
          <w:rFonts w:eastAsia="Times New Roman"/>
          <w:shd w:val="clear" w:color="auto" w:fill="auto"/>
        </w:rPr>
        <w:t>Mức liên quan của MMP-2 trong nghiên cứu không mạnh bằng NT-proBNP, phù hợp với bản chất MMP-2 là dấu ấn mô học - chất nền, chịu ảnh hưởng bởi tuổi, bệnh mạch máu, bệnh thận, viêm và thuốc điều trị. Việc MMP-2 cao hơn nhóm chứng có ý nghĩa mô tả bệnh sinh, nhưng nhóm chứng chưa ghép cặp đầy đủ nên không nên diễn giải như bằng chứng nhân quả hoặc chỉ định xét nghiệm độc lập trong thực hành.</w:t>
      </w:r>
    </w:p>
    <w:p w14:paraId="7A54801D"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4.2.5. Nồng độ OPN của bệnh nhân nghiên cứu</w:t>
      </w:r>
    </w:p>
    <w:p w14:paraId="16C3C3C3"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OPN trung bình là 35,61 ± 13,90 ng/ml, cao hơn rõ so với nhóm chứng. OPN có xu hướng tăng ở nhóm RN bền bỉ và nhóm nhĩ trái giãn, tương quan nhẹ với LADi và LA-APCT. Kết quả này phù hợp với vai trò của OPN như dấu ấn viêm - xơ hóa, hoạt hóa nguyên bào sợi và tương tác miễn dịch - mô đệm, dù cường độ liên quan yếu hơn NT-proBNP.</w:t>
      </w:r>
    </w:p>
    <w:p w14:paraId="6F39C09E"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4.2.6. Mối liên quan giữa hình thái nhĩ trái, các dấu ấn sinh học và đặc điểm lâm sàng</w:t>
      </w:r>
    </w:p>
    <w:p w14:paraId="159F50C2" w14:textId="77777777" w:rsidR="00F4044B" w:rsidRPr="005651A3" w:rsidRDefault="00F4044B" w:rsidP="00F4044B">
      <w:pPr>
        <w:spacing w:line="340" w:lineRule="exact"/>
        <w:ind w:firstLine="284"/>
        <w:rPr>
          <w:rFonts w:eastAsia="Times New Roman"/>
          <w:shd w:val="clear" w:color="auto" w:fill="auto"/>
        </w:rPr>
      </w:pPr>
      <w:r>
        <w:rPr>
          <w:rFonts w:eastAsia="Times New Roman"/>
          <w:shd w:val="clear" w:color="auto" w:fill="auto"/>
        </w:rPr>
        <w:lastRenderedPageBreak/>
        <w:t>Tổng hợp các phân tích, LADi có ý nghĩa hơn LAD đơn thuần trong phản ánh cơ chất nhĩ ở quần thể nghiên cứu. NT-proBNP là dấu ấn có khả năng phân biệt giãn nhĩ trái tốt nhất với điểm cắt 221 pg/ml cho LAD ≥ 40 mm và 240 pg/ml cho LADi ≥ 22 mm/m². MMP-2 và OPN bổ sung thông tin về tái cấu trúc, viêm - xơ hóa nhưng không thể thay thế siêu âm tim hoặc CLVT.</w:t>
      </w:r>
    </w:p>
    <w:p w14:paraId="1BE9D08F" w14:textId="77777777" w:rsidR="00F4044B" w:rsidRPr="00A4769D" w:rsidRDefault="00F4044B" w:rsidP="00F4044B">
      <w:pPr>
        <w:spacing w:line="340" w:lineRule="exact"/>
        <w:ind w:firstLine="284"/>
        <w:rPr>
          <w:rFonts w:eastAsia="Times New Roman"/>
          <w:b/>
          <w:shd w:val="clear" w:color="auto" w:fill="auto"/>
        </w:rPr>
      </w:pPr>
      <w:r w:rsidRPr="00A4769D">
        <w:rPr>
          <w:rFonts w:eastAsia="Times New Roman"/>
          <w:b/>
          <w:shd w:val="clear" w:color="auto" w:fill="auto"/>
        </w:rPr>
        <w:t>4.3. Kết quả điều trị rung nhĩ bằng RFA, mối liên quan với hình thái nhĩ trái, nồng độ MMP-2, OPN, NT-proBNP</w:t>
      </w:r>
    </w:p>
    <w:p w14:paraId="73F2CC9F"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4.3.1. Kết quả điều trị RFA theo dõi sau 3 tháng</w:t>
      </w:r>
    </w:p>
    <w:p w14:paraId="44A0E553"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Tại thời điểm 3 tháng, tỷ lệ duy trì nhịp xoang chung là 77,78%; RN cơn đạt 89,47% và RN bền bỉ đạt 50,00%. Mốc 3 tháng nằm trong giai đoạn blanking, do đó tái phát sớm không được diễn giải đơn thuần là thất bại lâu dài. Tuy nhiên, tái phát sớm vẫn là tín hiệu cần theo dõi sát vì có thể liên quan đến nguy cơ tái phát muộn.</w:t>
      </w:r>
    </w:p>
    <w:p w14:paraId="6B8A7AD7" w14:textId="77777777" w:rsidR="00F4044B" w:rsidRPr="005651A3" w:rsidRDefault="00F4044B" w:rsidP="00F4044B">
      <w:pPr>
        <w:spacing w:line="340" w:lineRule="exact"/>
        <w:ind w:firstLine="284"/>
        <w:rPr>
          <w:rFonts w:eastAsia="Times New Roman"/>
          <w:shd w:val="clear" w:color="auto" w:fill="auto"/>
        </w:rPr>
      </w:pPr>
      <w:r>
        <w:rPr>
          <w:rFonts w:eastAsia="Times New Roman"/>
          <w:shd w:val="clear" w:color="auto" w:fill="auto"/>
        </w:rPr>
        <w:t>Tỷ lệ duy trì nhịp xoang của nhóm RN cơn ở mức cao, phù hợp với vai trò nền tảng của PVI trong RN cơn. Ở RN bền bỉ, tỷ lệ thấp hơn phản ánh cơ chất nhĩ tiến triển hơn, có thể tồn tại vùng xơ hóa hoặc ổ ngoài tĩnh mạch phổi. Việc nghiên cứu áp dụng PVI đơn thuần giúp kết quả kỹ thuật đồng nhất, nhưng cũng là giới hạn khi so sánh với các chiến lược đốt bổ sung ở RN bền bỉ.</w:t>
      </w:r>
    </w:p>
    <w:p w14:paraId="3A977434"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4.3.2. Kết quả điều trị RFA theo dõi sau 6 tháng</w:t>
      </w:r>
    </w:p>
    <w:p w14:paraId="5F51D085"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Sau 6 tháng, tỷ lệ duy trì nhịp xoang chung là 75,93%; RN cơn giữ mức 89,47%, trong khi RN bền bỉ giảm còn 43,75%. Kết quả này cho thấy hiệu quả sau một lần RFA phụ thuộc mạnh vào kiểu hình RN và mức độ cơ chất nhĩ trái. Cần lưu ý phương pháp theo dõi bằng ECG thường quy và Holter 24 giờ có thể bỏ sót cơn RN không triệu chứng hoặc xảy ra ngoài thời điểm ghi.</w:t>
      </w:r>
    </w:p>
    <w:p w14:paraId="60B97227"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4.3.3. Sự thay đổi triệu chứng của bệnh nhân sau RFA</w:t>
      </w:r>
    </w:p>
    <w:p w14:paraId="455D3B54"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lastRenderedPageBreak/>
        <w:t>Sau triệt đốt, triệu chứng cải thiện rõ rệt; phần lớn bệnh nhân chuyển về EHRA 1 hoặc 2a tại các mốc 3 và 6 tháng. Sự cải thiện triệu chứng song hành với tỷ lệ duy trì nhịp xoang, củng cố hiệu quả lâm sàng của RFA. Ngay cả ở một số trường hợp có tái phát, việc giảm gánh nặng RN vẫn có thể góp phần cải thiện chất lượng sống.</w:t>
      </w:r>
    </w:p>
    <w:p w14:paraId="24B9D458"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4.3.4. Tỷ lệ biến chứng của điều trị rung nhĩ bằng RFA</w:t>
      </w:r>
    </w:p>
    <w:p w14:paraId="0813EABF"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Tỷ lệ biến chứng sớm thấp và chủ yếu nhẹ: tụ máu vị trí chọc mạch, tràn máu màng tim mức độ ít và một trường hợp thông động - tĩnh mạch đùi được xử trí ổn định. Không ghi nhận tử vong, block nhĩ thất, tổn thương thần kinh hoành hoặc thông nhĩ trái - thực quản. Kết quả cho thấy RFA/PVI có thể thực hiện an toàn khi lựa chọn bệnh nhân, chống đông và theo dõi thủ thuật được chuẩn hóa.</w:t>
      </w:r>
    </w:p>
    <w:p w14:paraId="7F214C64"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4.3.5. Mối liên quan giữa kết quả điều trị RFA và hình thái nhĩ trái</w:t>
      </w:r>
    </w:p>
    <w:p w14:paraId="3B7CA292"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Nhóm tái phát sau RFA có LAD và LADi lớn hơn có ý nghĩa ở cả 3 và 6 tháng. Trong phân tích ROC, LAD cắt tại 38,5 mm và LADi cắt tại 23,5 mm/m² có giá trị tiên lượng tốt; riêng LADi đạt AUC 0,835 ở 3 tháng và 0,810 ở 6 tháng. Khi kết hợp RN bền bỉ với LADi, AUC tăng lên 0,881 - 0,877, cho thấy hình thái nhĩ trái là thành phần then chốt trong phân tầng nguy cơ trước thủ thuật.</w:t>
      </w:r>
    </w:p>
    <w:p w14:paraId="377599D3"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Ý nghĩa thực hành của LADi là tính đơn giản, sẵn có và phù hợp với quần thể có khác biệt thể trạng. Trong điều kiện chưa phổ biến LAVI, sức căng nhĩ trái, cộng hưởng từ xơ hóa hoặc bản đồ điện thế thấp, LADi có thể là chỉ số thay thế khả thi để nhận diện nhóm nguy cơ cao. Tuy nhiên, LADi không nên được xem là thước đo đầy đủ của bệnh cơ nhĩ.</w:t>
      </w:r>
    </w:p>
    <w:p w14:paraId="359B04E0"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4.3.6. Mối liên quan giữa nồng độ NT-proBNP và kết quả điều trị RFA</w:t>
      </w:r>
    </w:p>
    <w:p w14:paraId="1716DB52"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lastRenderedPageBreak/>
        <w:t>Bệnh nhân tái phát có nồng độ NT-proBNP trước thủ thuật cao hơn rõ so với nhóm duy trì nhịp xoang. Ngưỡng NT-proBNP ≥ 200 pg/ml có AUC 0,823 tại cả hai mốc theo dõi, độ nhạy 91,7% và OR khoảng 31. Kết quả này phù hợp với bằng chứng cho thấy peptide lợi niệu phản ánh stress huyết động, giãn nhĩ và nguy cơ tái phát sau triệt đốt.</w:t>
      </w:r>
    </w:p>
    <w:p w14:paraId="62E89960"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NT-proBNP bổ sung chiều thông tin sinh học cho mô hình lâm sàng - hình thái. Mô hình gồm RN bền bỉ, LADi và logNT-proBNP đạt AUC 0,889, cao hơn các biến đơn lẻ. Tuy vậy, số ca tái phát còn ít và chưa có kiểm định ngoài mẫu, vì vậy mô hình được xem là gợi ý thăm dò, không phải thang điểm tiên lượng đã chuẩn hóa.</w:t>
      </w:r>
    </w:p>
    <w:p w14:paraId="1050E7BF"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4.3.7. Mối liên quan giữa nồng độ MMP-2 và kết quả điều trị RFA</w:t>
      </w:r>
    </w:p>
    <w:p w14:paraId="0AD74522" w14:textId="77777777" w:rsidR="00F4044B" w:rsidRPr="005651A3" w:rsidRDefault="00F4044B" w:rsidP="00F4044B">
      <w:pPr>
        <w:spacing w:line="340" w:lineRule="exact"/>
        <w:ind w:firstLine="284"/>
        <w:rPr>
          <w:rFonts w:eastAsia="Times New Roman"/>
          <w:shd w:val="clear" w:color="auto" w:fill="auto"/>
        </w:rPr>
      </w:pPr>
      <w:r>
        <w:rPr>
          <w:rFonts w:eastAsia="Times New Roman"/>
          <w:shd w:val="clear" w:color="auto" w:fill="auto"/>
        </w:rPr>
        <w:t>Trong nghiên cứu này, MMP-2 có xu hướng cao hơn ở nhóm tái phát nhưng chưa đạt ý nghĩa thống kê; AUC chỉ khoảng 0,567 - 0,577. Điều này cho thấy MMP-2 phản ánh một phần cơ chất xơ hóa nền nhưng không phải chỉ báo đơn lẻ mạnh của tái phát trong thời gian theo dõi 3 - 6 tháng. Nguyên nhân có thể do cỡ mẫu theo dõi hạn chế, chỉ định lượng một thời điểm và chưa đối chiếu với MRI xơ hóa hoặc bản đồ điện thế thấp.</w:t>
      </w:r>
    </w:p>
    <w:p w14:paraId="7F83EC69" w14:textId="77777777" w:rsidR="00F4044B" w:rsidRPr="005651A3" w:rsidRDefault="00F4044B" w:rsidP="00F4044B">
      <w:pPr>
        <w:spacing w:line="340" w:lineRule="exact"/>
        <w:ind w:firstLine="284"/>
        <w:rPr>
          <w:rFonts w:eastAsia="Times New Roman"/>
          <w:shd w:val="clear" w:color="auto" w:fill="auto"/>
        </w:rPr>
      </w:pPr>
      <w:r>
        <w:rPr>
          <w:rFonts w:eastAsia="Times New Roman"/>
          <w:shd w:val="clear" w:color="auto" w:fill="auto"/>
        </w:rPr>
        <w:t>Giá trị của MMP-2 nhiều khả năng rõ hơn trong các nghiên cứu động học trước - sau RFA hoặc khi phối hợp với TIMP, dấu ấn collagen và các chỉ số hình ảnh học của cơ chất nhĩ. Trong dữ liệu hiện tại, MMP-2 có ý nghĩa mô tả bệnh sinh hơn là yếu tố tiên lượng độc lập.</w:t>
      </w:r>
    </w:p>
    <w:p w14:paraId="031167CB" w14:textId="77777777" w:rsidR="00F4044B" w:rsidRPr="005651A3" w:rsidRDefault="00F4044B" w:rsidP="00F4044B">
      <w:pPr>
        <w:spacing w:line="340" w:lineRule="exact"/>
        <w:ind w:firstLine="284"/>
        <w:rPr>
          <w:rFonts w:eastAsia="Times New Roman"/>
          <w:b/>
          <w:shd w:val="clear" w:color="auto" w:fill="auto"/>
        </w:rPr>
      </w:pPr>
      <w:r w:rsidRPr="005651A3">
        <w:rPr>
          <w:rFonts w:eastAsia="Times New Roman"/>
          <w:b/>
          <w:shd w:val="clear" w:color="auto" w:fill="auto"/>
        </w:rPr>
        <w:t>4.3.8. Mối liên quan giữa nồng độ OPN và kết quả điều trị RFA</w:t>
      </w:r>
    </w:p>
    <w:p w14:paraId="4DC77CBC"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 xml:space="preserve">Tương tự MMP-2, OPN cao hơn nhẹ ở nhóm tái phát nhưng không đạt ý nghĩa; AUC chỉ khoảng 0,55 - 0,57. OPN là dấu ấn viêm - xơ hóa mang tính hệ thống, chịu ảnh hưởng của nhiều mô và bệnh đồng mắc </w:t>
      </w:r>
      <w:r w:rsidRPr="005651A3">
        <w:rPr>
          <w:rFonts w:eastAsia="Times New Roman"/>
          <w:shd w:val="clear" w:color="auto" w:fill="auto"/>
        </w:rPr>
        <w:lastRenderedPageBreak/>
        <w:t>ngoài tim, vì vậy khó sử dụng đơn độc để lựa chọn hoặc tiên lượng bệnh nhân RFA.</w:t>
      </w:r>
    </w:p>
    <w:p w14:paraId="790915A8" w14:textId="77777777" w:rsidR="00F4044B" w:rsidRPr="005651A3" w:rsidRDefault="00F4044B" w:rsidP="00F4044B">
      <w:pPr>
        <w:spacing w:line="340" w:lineRule="exact"/>
        <w:ind w:firstLine="284"/>
        <w:rPr>
          <w:rFonts w:eastAsia="Times New Roman"/>
          <w:shd w:val="clear" w:color="auto" w:fill="auto"/>
        </w:rPr>
      </w:pPr>
      <w:r w:rsidRPr="005651A3">
        <w:rPr>
          <w:rFonts w:eastAsia="Times New Roman"/>
          <w:shd w:val="clear" w:color="auto" w:fill="auto"/>
        </w:rPr>
        <w:t>Tuy vậy, việc OPN cao hơn nhóm chứng và tăng theo xu hướng bất lợi ở bệnh nhân giãn nhĩ trái vẫn cho thấy ý nghĩa sinh học của trục viêm - xơ hóa. Trong tương lai, OPN có thể hữu ích hơn khi đặt trong mô hình đa dấu ấn, có đánh giá cơ chất nhĩ bằng hình ảnh hoặc điện học và theo dõi nhịp dài hạn.</w:t>
      </w:r>
    </w:p>
    <w:p w14:paraId="6C90CB4F" w14:textId="77777777" w:rsidR="00F4044B" w:rsidRPr="0023747C" w:rsidRDefault="00F4044B" w:rsidP="00F4044B">
      <w:pPr>
        <w:widowControl w:val="0"/>
        <w:autoSpaceDE w:val="0"/>
        <w:autoSpaceDN w:val="0"/>
        <w:adjustRightInd w:val="0"/>
        <w:spacing w:line="340" w:lineRule="exact"/>
        <w:ind w:firstLine="284"/>
        <w:jc w:val="center"/>
        <w:rPr>
          <w:rFonts w:eastAsia="MS Mincho"/>
          <w:b/>
          <w:iCs/>
          <w:highlight w:val="white"/>
          <w:lang w:val="es-ES" w:eastAsia="ko-KR"/>
        </w:rPr>
      </w:pPr>
      <w:r w:rsidRPr="0023747C">
        <w:rPr>
          <w:rFonts w:eastAsia="MS Mincho"/>
          <w:b/>
          <w:iCs/>
          <w:highlight w:val="white"/>
          <w:lang w:val="es-ES" w:eastAsia="ko-KR"/>
        </w:rPr>
        <w:t>KẾT LUẬN</w:t>
      </w:r>
    </w:p>
    <w:p w14:paraId="09D48A84" w14:textId="77777777" w:rsidR="00F4044B" w:rsidRPr="00E3112E" w:rsidRDefault="00F4044B" w:rsidP="00F4044B">
      <w:pPr>
        <w:spacing w:line="340" w:lineRule="exact"/>
        <w:ind w:firstLine="284"/>
        <w:rPr>
          <w:rFonts w:eastAsia="Times New Roman"/>
        </w:rPr>
      </w:pPr>
      <w:bookmarkStart w:id="51" w:name="_Toc183882379"/>
      <w:bookmarkStart w:id="52" w:name="_Toc187321156"/>
      <w:bookmarkStart w:id="53" w:name="_Toc171252152"/>
      <w:bookmarkStart w:id="54" w:name="_Toc173258682"/>
      <w:bookmarkStart w:id="55" w:name="_Toc181702101"/>
      <w:bookmarkStart w:id="56" w:name="_Toc182203754"/>
      <w:r w:rsidRPr="00E3112E">
        <w:rPr>
          <w:rFonts w:eastAsia="Times New Roman"/>
          <w:b/>
        </w:rPr>
        <w:t>1. Đặc điểm hình thái nhĩ trái, nồng độ NT-proBNP, MMP-2 và OPN, mối liên quan với đặc điểm lâm sàng.</w:t>
      </w:r>
    </w:p>
    <w:p w14:paraId="39D2A453" w14:textId="77777777" w:rsidR="00F4044B" w:rsidRPr="005651A3" w:rsidRDefault="00F4044B" w:rsidP="00F4044B">
      <w:pPr>
        <w:spacing w:line="340" w:lineRule="exact"/>
        <w:ind w:firstLine="284"/>
        <w:rPr>
          <w:rFonts w:eastAsia="Times New Roman"/>
        </w:rPr>
      </w:pPr>
      <w:r w:rsidRPr="005651A3">
        <w:rPr>
          <w:rFonts w:eastAsia="Times New Roman"/>
          <w:b/>
          <w:i/>
        </w:rPr>
        <w:t>1.1. Hình thái nhĩ trái</w:t>
      </w:r>
    </w:p>
    <w:p w14:paraId="60F6CABC" w14:textId="77777777" w:rsidR="00F4044B" w:rsidRPr="005651A3" w:rsidRDefault="00F4044B" w:rsidP="00F4044B">
      <w:pPr>
        <w:spacing w:line="340" w:lineRule="exact"/>
        <w:ind w:firstLine="284"/>
        <w:rPr>
          <w:rFonts w:eastAsia="Times New Roman"/>
        </w:rPr>
      </w:pPr>
      <w:r w:rsidRPr="005651A3">
        <w:rPr>
          <w:rFonts w:eastAsia="Times New Roman"/>
        </w:rPr>
        <w:t xml:space="preserve"> - Nhóm RN bền bỉ có kích thước nhĩ trái lớn hơn nhóm RN cơn: LAD 39,90 ± 4,79 mm so với 35,37 ± 5,25 mm; LA-APCT 43,39 ± 5,53 mm so với 36,65 ± 6,38 mm; LADi 22,55 ± 2,43 mm/m² so với 21,15 ± 3,34 mm/m²; các khác biệt đều có ý nghĩa thống kê.</w:t>
      </w:r>
    </w:p>
    <w:p w14:paraId="76CC6C2E" w14:textId="77777777" w:rsidR="00F4044B" w:rsidRPr="005651A3" w:rsidRDefault="00F4044B" w:rsidP="00F4044B">
      <w:pPr>
        <w:spacing w:line="340" w:lineRule="exact"/>
        <w:ind w:firstLine="284"/>
        <w:rPr>
          <w:rFonts w:eastAsia="Times New Roman"/>
        </w:rPr>
      </w:pPr>
      <w:r w:rsidRPr="005651A3">
        <w:rPr>
          <w:rFonts w:eastAsia="Times New Roman"/>
          <w:b/>
          <w:i/>
        </w:rPr>
        <w:t>1.2. Nồng độ NT-proBNP</w:t>
      </w:r>
    </w:p>
    <w:p w14:paraId="1B5F1168" w14:textId="77777777" w:rsidR="00F4044B" w:rsidRPr="005651A3" w:rsidRDefault="00F4044B" w:rsidP="00F4044B">
      <w:pPr>
        <w:spacing w:line="340" w:lineRule="exact"/>
        <w:ind w:firstLine="284"/>
        <w:rPr>
          <w:rFonts w:eastAsia="Times New Roman"/>
        </w:rPr>
      </w:pPr>
      <w:r w:rsidRPr="005651A3">
        <w:rPr>
          <w:rFonts w:eastAsia="Times New Roman"/>
        </w:rPr>
        <w:t xml:space="preserve"> - NT-proBNP huyết tương trung bình là 377,21 ± 710,38 pg/ml; đa số bệnh nhân có nồng độ trong khoảng 100 - 200 pg/ml.</w:t>
      </w:r>
    </w:p>
    <w:p w14:paraId="292B7D74" w14:textId="77777777" w:rsidR="00F4044B" w:rsidRPr="005651A3" w:rsidRDefault="00F4044B" w:rsidP="00F4044B">
      <w:pPr>
        <w:spacing w:line="340" w:lineRule="exact"/>
        <w:ind w:firstLine="284"/>
        <w:rPr>
          <w:rFonts w:eastAsia="Times New Roman"/>
        </w:rPr>
      </w:pPr>
      <w:r>
        <w:rPr>
          <w:rFonts w:eastAsia="Times New Roman"/>
        </w:rPr>
        <w:t xml:space="preserve"> - NT-proBNP cao hơn ở nhóm giãn nhĩ trái theo LAD/LADi và LA-APCT; tương quan thuận mức độ trung bình với LAD, LA-APCT và LADi (r lần lượt 0,476; 0,453; 0,476; p &lt; 0,001).</w:t>
      </w:r>
    </w:p>
    <w:p w14:paraId="0478873D" w14:textId="77777777" w:rsidR="00F4044B" w:rsidRPr="005651A3" w:rsidRDefault="00F4044B" w:rsidP="00F4044B">
      <w:pPr>
        <w:spacing w:line="340" w:lineRule="exact"/>
        <w:ind w:firstLine="284"/>
        <w:rPr>
          <w:rFonts w:eastAsia="Times New Roman"/>
        </w:rPr>
      </w:pPr>
      <w:r w:rsidRPr="005651A3">
        <w:rPr>
          <w:rFonts w:eastAsia="Times New Roman"/>
        </w:rPr>
        <w:t xml:space="preserve"> - NT-proBNP cao hơn có ý nghĩa thống kê ở nhóm RN bền bỉ (trung vị 277 pg/ml) so với nhóm RN cơn (trung vị 163 pg/ml).</w:t>
      </w:r>
    </w:p>
    <w:p w14:paraId="1EE8D633" w14:textId="77777777" w:rsidR="00F4044B" w:rsidRPr="005651A3" w:rsidRDefault="00F4044B" w:rsidP="00F4044B">
      <w:pPr>
        <w:spacing w:line="340" w:lineRule="exact"/>
        <w:ind w:firstLine="284"/>
        <w:rPr>
          <w:rFonts w:eastAsia="Times New Roman"/>
        </w:rPr>
      </w:pPr>
      <w:r w:rsidRPr="005651A3">
        <w:rPr>
          <w:rFonts w:eastAsia="Times New Roman"/>
          <w:b/>
          <w:i/>
        </w:rPr>
        <w:t>1.3. Nồng độ MMP-2</w:t>
      </w:r>
    </w:p>
    <w:p w14:paraId="656E2E5A" w14:textId="77777777" w:rsidR="00F4044B" w:rsidRPr="005651A3" w:rsidRDefault="00F4044B" w:rsidP="00F4044B">
      <w:pPr>
        <w:spacing w:line="340" w:lineRule="exact"/>
        <w:ind w:firstLine="284"/>
        <w:rPr>
          <w:rFonts w:eastAsia="Times New Roman"/>
        </w:rPr>
      </w:pPr>
      <w:r w:rsidRPr="005651A3">
        <w:rPr>
          <w:rFonts w:eastAsia="Times New Roman"/>
        </w:rPr>
        <w:t xml:space="preserve"> - MMP-2 huyết tương trung bình là 151,24 ± 37,70 ng/ml, cao hơn có ý nghĩa thống kê so với nhóm chứng; đa số bệnh nhân có nồng độ MMP-2 trong khoảng 125 - 175 ng/ml.</w:t>
      </w:r>
    </w:p>
    <w:p w14:paraId="4EF52C01" w14:textId="77777777" w:rsidR="00F4044B" w:rsidRPr="005651A3" w:rsidRDefault="00F4044B" w:rsidP="00F4044B">
      <w:pPr>
        <w:spacing w:line="340" w:lineRule="exact"/>
        <w:ind w:firstLine="284"/>
        <w:rPr>
          <w:rFonts w:eastAsia="Times New Roman"/>
        </w:rPr>
      </w:pPr>
      <w:r w:rsidRPr="005651A3">
        <w:rPr>
          <w:rFonts w:eastAsia="Times New Roman"/>
        </w:rPr>
        <w:lastRenderedPageBreak/>
        <w:t xml:space="preserve"> - MMP-2 tương quan thuận mức độ nhẹ với LAD và LADi; nồng độ MMP-2 cao hơn có ý nghĩa ở nhóm LADi ≥ 22 mm/m² so với nhóm LADi &lt; 22 mm/m².</w:t>
      </w:r>
    </w:p>
    <w:p w14:paraId="2EA5FF20" w14:textId="77777777" w:rsidR="00F4044B" w:rsidRPr="005651A3" w:rsidRDefault="00F4044B" w:rsidP="00F4044B">
      <w:pPr>
        <w:spacing w:line="340" w:lineRule="exact"/>
        <w:ind w:firstLine="284"/>
        <w:rPr>
          <w:rFonts w:eastAsia="Times New Roman"/>
        </w:rPr>
      </w:pPr>
      <w:r w:rsidRPr="005651A3">
        <w:rPr>
          <w:rFonts w:eastAsia="Times New Roman"/>
        </w:rPr>
        <w:t xml:space="preserve"> - MMP-2 có xu hướng cao hơn ở nhóm RN bền bỉ so với RN cơn, nhưng chưa đạt ý nghĩa thống kê.</w:t>
      </w:r>
    </w:p>
    <w:p w14:paraId="31394385" w14:textId="77777777" w:rsidR="00F4044B" w:rsidRPr="005651A3" w:rsidRDefault="00F4044B" w:rsidP="00F4044B">
      <w:pPr>
        <w:spacing w:line="340" w:lineRule="exact"/>
        <w:ind w:firstLine="284"/>
        <w:rPr>
          <w:rFonts w:eastAsia="Times New Roman"/>
        </w:rPr>
      </w:pPr>
      <w:r w:rsidRPr="005651A3">
        <w:rPr>
          <w:rFonts w:eastAsia="Times New Roman"/>
          <w:b/>
          <w:i/>
        </w:rPr>
        <w:t>1.4. Nồng độ OPN</w:t>
      </w:r>
    </w:p>
    <w:p w14:paraId="7CE0176F" w14:textId="77777777" w:rsidR="00F4044B" w:rsidRPr="005651A3" w:rsidRDefault="00F4044B" w:rsidP="00F4044B">
      <w:pPr>
        <w:spacing w:line="340" w:lineRule="exact"/>
        <w:ind w:firstLine="284"/>
        <w:rPr>
          <w:rFonts w:eastAsia="Times New Roman"/>
        </w:rPr>
      </w:pPr>
      <w:r w:rsidRPr="005651A3">
        <w:rPr>
          <w:rFonts w:eastAsia="Times New Roman"/>
        </w:rPr>
        <w:t xml:space="preserve"> - OPN huyết tương trung bình là 35,61 ± 13,90 ng/ml, cao hơn có ý nghĩa thống kê so với nhóm chứng; đa số bệnh nhân có nồng độ OPN trong khoảng 20 - 40 ng/ml.</w:t>
      </w:r>
    </w:p>
    <w:p w14:paraId="3BF00086" w14:textId="77777777" w:rsidR="00F4044B" w:rsidRPr="005651A3" w:rsidRDefault="00F4044B" w:rsidP="00F4044B">
      <w:pPr>
        <w:spacing w:line="340" w:lineRule="exact"/>
        <w:ind w:firstLine="284"/>
        <w:rPr>
          <w:rFonts w:eastAsia="Times New Roman"/>
        </w:rPr>
      </w:pPr>
      <w:r w:rsidRPr="005651A3">
        <w:rPr>
          <w:rFonts w:eastAsia="Times New Roman"/>
        </w:rPr>
        <w:t xml:space="preserve"> - OPN tương quan thuận mức độ nhẹ với LA-APCT và LADi; nồng độ OPN cao hơn có ý nghĩa ở nhóm LADi ≥ 22 mm/m² so với nhóm LADi &lt; 22 mm/m².</w:t>
      </w:r>
    </w:p>
    <w:p w14:paraId="0150F09F" w14:textId="77777777" w:rsidR="00F4044B" w:rsidRPr="005651A3" w:rsidRDefault="00F4044B" w:rsidP="00F4044B">
      <w:pPr>
        <w:spacing w:line="340" w:lineRule="exact"/>
        <w:ind w:firstLine="284"/>
        <w:rPr>
          <w:rFonts w:eastAsia="Times New Roman"/>
        </w:rPr>
      </w:pPr>
      <w:r w:rsidRPr="005651A3">
        <w:rPr>
          <w:rFonts w:eastAsia="Times New Roman"/>
        </w:rPr>
        <w:t xml:space="preserve"> - OPN có xu hướng cao hơn ở nhóm RN bền bỉ so với RN cơn, nhưng chưa đạt ý nghĩa thống kê.</w:t>
      </w:r>
    </w:p>
    <w:p w14:paraId="192BB25F" w14:textId="77777777" w:rsidR="00F4044B" w:rsidRPr="00E3112E" w:rsidRDefault="00F4044B" w:rsidP="00F4044B">
      <w:pPr>
        <w:spacing w:line="340" w:lineRule="exact"/>
        <w:ind w:firstLine="284"/>
        <w:rPr>
          <w:rFonts w:eastAsia="Times New Roman"/>
        </w:rPr>
      </w:pPr>
      <w:r w:rsidRPr="00E3112E">
        <w:rPr>
          <w:rFonts w:eastAsia="Times New Roman"/>
          <w:b/>
        </w:rPr>
        <w:t>2. Kết quả điều trị RN bằng RFA và mối liên quan với hình thái nhĩ trái, nồng độ NT-proBNP, MMP-2, OPN huyết tương</w:t>
      </w:r>
    </w:p>
    <w:p w14:paraId="3C66993D" w14:textId="77777777" w:rsidR="00F4044B" w:rsidRPr="005651A3" w:rsidRDefault="00F4044B" w:rsidP="00F4044B">
      <w:pPr>
        <w:spacing w:line="340" w:lineRule="exact"/>
        <w:ind w:firstLine="284"/>
        <w:rPr>
          <w:rFonts w:eastAsia="Times New Roman"/>
        </w:rPr>
      </w:pPr>
      <w:r w:rsidRPr="005651A3">
        <w:rPr>
          <w:rFonts w:eastAsia="Times New Roman"/>
          <w:b/>
          <w:i/>
        </w:rPr>
        <w:t>2.1. Kết quả điều trị rung nhĩ</w:t>
      </w:r>
    </w:p>
    <w:p w14:paraId="47119D60" w14:textId="77777777" w:rsidR="00F4044B" w:rsidRPr="005651A3" w:rsidRDefault="00F4044B" w:rsidP="00F4044B">
      <w:pPr>
        <w:spacing w:line="340" w:lineRule="exact"/>
        <w:ind w:firstLine="284"/>
        <w:rPr>
          <w:rFonts w:eastAsia="Times New Roman"/>
        </w:rPr>
      </w:pPr>
      <w:r w:rsidRPr="005651A3">
        <w:rPr>
          <w:rFonts w:eastAsia="Times New Roman"/>
        </w:rPr>
        <w:t xml:space="preserve"> - Tại thời điểm 3 tháng sau RFA, tỷ lệ duy trì nhịp xoang ở nhóm chung, RN cơn và RN bền bỉ lần lượt là 77,78%, 89,47% và 50,00%.</w:t>
      </w:r>
    </w:p>
    <w:p w14:paraId="09CF56BA" w14:textId="77777777" w:rsidR="00F4044B" w:rsidRPr="005651A3" w:rsidRDefault="00F4044B" w:rsidP="00F4044B">
      <w:pPr>
        <w:spacing w:line="340" w:lineRule="exact"/>
        <w:ind w:firstLine="284"/>
        <w:rPr>
          <w:rFonts w:eastAsia="Times New Roman"/>
        </w:rPr>
      </w:pPr>
      <w:r w:rsidRPr="005651A3">
        <w:rPr>
          <w:rFonts w:eastAsia="Times New Roman"/>
        </w:rPr>
        <w:t xml:space="preserve"> - Tại thời điểm 6 tháng sau RFA, tỷ lệ duy trì nhịp xoang ở nhóm chung, RN cơn và RN bền bỉ lần lượt là 75,93%, 89,47% và 43,75%.</w:t>
      </w:r>
    </w:p>
    <w:p w14:paraId="723ED1CB" w14:textId="77777777" w:rsidR="00F4044B" w:rsidRPr="005651A3" w:rsidRDefault="00F4044B" w:rsidP="00F4044B">
      <w:pPr>
        <w:spacing w:line="340" w:lineRule="exact"/>
        <w:ind w:firstLine="284"/>
        <w:rPr>
          <w:rFonts w:eastAsia="Times New Roman"/>
        </w:rPr>
      </w:pPr>
      <w:r w:rsidRPr="005651A3">
        <w:rPr>
          <w:rFonts w:eastAsia="Times New Roman"/>
        </w:rPr>
        <w:t xml:space="preserve"> - Triệu chứng lâm sàng cải thiện rõ sau RFA; mức EHRA giảm đáng kể so với trước thủ thuật, phần lớn bệnh nhân thuộc EHRA 1 hoặc 2a sau theo dõi.</w:t>
      </w:r>
    </w:p>
    <w:p w14:paraId="6F0349BC" w14:textId="77777777" w:rsidR="00F4044B" w:rsidRPr="005651A3" w:rsidRDefault="00F4044B" w:rsidP="00F4044B">
      <w:pPr>
        <w:spacing w:line="340" w:lineRule="exact"/>
        <w:ind w:firstLine="284"/>
        <w:rPr>
          <w:rFonts w:eastAsia="Times New Roman"/>
        </w:rPr>
      </w:pPr>
      <w:r w:rsidRPr="005651A3">
        <w:rPr>
          <w:rFonts w:eastAsia="Times New Roman"/>
        </w:rPr>
        <w:t xml:space="preserve"> - Tỷ lệ biến chứng sớm thấp, chủ yếu là biến chứng nhẹ hoặc được xử trí ổn định; không ghi nhận tử vong hoặc biến chứng nặng trong mẫu nghiên cứu.</w:t>
      </w:r>
    </w:p>
    <w:p w14:paraId="6C30AE33" w14:textId="77777777" w:rsidR="00F4044B" w:rsidRPr="005651A3" w:rsidRDefault="00F4044B" w:rsidP="00F4044B">
      <w:pPr>
        <w:spacing w:line="340" w:lineRule="exact"/>
        <w:ind w:firstLine="284"/>
        <w:rPr>
          <w:rFonts w:eastAsia="Times New Roman"/>
        </w:rPr>
      </w:pPr>
      <w:r w:rsidRPr="005651A3">
        <w:rPr>
          <w:rFonts w:eastAsia="Times New Roman"/>
          <w:b/>
          <w:i/>
        </w:rPr>
        <w:lastRenderedPageBreak/>
        <w:t>2.2. Mối liên quan kết quả điều trị rung nhĩ với hình thái nhĩ trái, nồng độ NT-proBNP, MMP-2, OPN</w:t>
      </w:r>
    </w:p>
    <w:p w14:paraId="2297D2F0" w14:textId="77777777" w:rsidR="00F4044B" w:rsidRPr="005651A3" w:rsidRDefault="00F4044B" w:rsidP="00F4044B">
      <w:pPr>
        <w:spacing w:line="340" w:lineRule="exact"/>
        <w:ind w:firstLine="284"/>
        <w:rPr>
          <w:rFonts w:eastAsia="Times New Roman"/>
        </w:rPr>
      </w:pPr>
      <w:r w:rsidRPr="005651A3">
        <w:rPr>
          <w:rFonts w:eastAsia="Times New Roman"/>
        </w:rPr>
        <w:t xml:space="preserve"> - LAD và LADi khác biệt có ý nghĩa giữa nhóm tái phát và nhóm duy trì nhịp xoang. Tại 6 tháng, LADi ≥ 23,5 mm/m² có AUC 0,810, OR 18,00 (95%CI: 3,76 - 86,23; p &lt; 0,001).</w:t>
      </w:r>
    </w:p>
    <w:p w14:paraId="35841722" w14:textId="77777777" w:rsidR="00F4044B" w:rsidRPr="005651A3" w:rsidRDefault="00F4044B" w:rsidP="00F4044B">
      <w:pPr>
        <w:spacing w:line="340" w:lineRule="exact"/>
        <w:ind w:firstLine="284"/>
        <w:rPr>
          <w:rFonts w:eastAsia="Times New Roman"/>
        </w:rPr>
      </w:pPr>
      <w:r w:rsidRPr="005651A3">
        <w:rPr>
          <w:rFonts w:eastAsia="Times New Roman"/>
        </w:rPr>
        <w:t xml:space="preserve"> - NT-proBNP cao hơn có ý nghĩa ở nhóm tái phát. Ngưỡng NT-proBNP ≥ 200 pg/ml có AUC 0,823, OR 31,00 (95%CI: 3,58 - 268,71; p &lt; 0,001) tại mốc 6 tháng.</w:t>
      </w:r>
    </w:p>
    <w:p w14:paraId="277833F1" w14:textId="77777777" w:rsidR="00F4044B" w:rsidRPr="005651A3" w:rsidRDefault="00F4044B" w:rsidP="00F4044B">
      <w:pPr>
        <w:spacing w:line="340" w:lineRule="exact"/>
        <w:ind w:firstLine="284"/>
        <w:rPr>
          <w:rFonts w:eastAsia="Times New Roman"/>
        </w:rPr>
      </w:pPr>
      <w:r w:rsidRPr="005651A3">
        <w:rPr>
          <w:rFonts w:eastAsia="Times New Roman"/>
        </w:rPr>
        <w:t xml:space="preserve"> - MMP-2 và OPN có xu hướng cao hơn ở nhóm tái phát nhưng chưa đạt ý nghĩa thống kê; hiệu năng dự báo đơn lẻ còn hạn chế.</w:t>
      </w:r>
    </w:p>
    <w:p w14:paraId="496D6E0E" w14:textId="77777777" w:rsidR="00F4044B" w:rsidRPr="005651A3" w:rsidRDefault="00F4044B" w:rsidP="00F4044B">
      <w:pPr>
        <w:spacing w:line="340" w:lineRule="exact"/>
        <w:ind w:firstLine="284"/>
        <w:rPr>
          <w:rFonts w:eastAsia="Times New Roman"/>
        </w:rPr>
      </w:pPr>
      <w:r w:rsidRPr="005651A3">
        <w:rPr>
          <w:rFonts w:eastAsia="Times New Roman"/>
        </w:rPr>
        <w:t xml:space="preserve"> - Mô hình RN bền bỉ + LADi + log10(NT-proBNP) đạt AUC 0,889 tại 6 tháng; mô hình RN bền bỉ + LADi đạt AUC 0,877. Các mô hình này có ý nghĩa gợi ý thăm dò và cần được kiểm định trên cỡ mẫu lớn, quần thể độc lập trước khi dùng như công cụ tiên lượng chuẩn hóa.</w:t>
      </w:r>
    </w:p>
    <w:bookmarkEnd w:id="51"/>
    <w:bookmarkEnd w:id="52"/>
    <w:bookmarkEnd w:id="53"/>
    <w:bookmarkEnd w:id="54"/>
    <w:bookmarkEnd w:id="55"/>
    <w:bookmarkEnd w:id="56"/>
    <w:p w14:paraId="0623F032" w14:textId="77777777" w:rsidR="00F4044B" w:rsidRPr="00E3112E" w:rsidRDefault="00F4044B" w:rsidP="00F4044B">
      <w:pPr>
        <w:pStyle w:val="Title"/>
        <w:ind w:firstLine="284"/>
        <w:rPr>
          <w:lang w:val="vi-VN"/>
        </w:rPr>
      </w:pPr>
      <w:r>
        <w:br w:type="page"/>
      </w:r>
      <w:r>
        <w:lastRenderedPageBreak/>
        <w:t>KIẾN NGHỊ</w:t>
      </w:r>
    </w:p>
    <w:p w14:paraId="2BC2713A" w14:textId="77777777" w:rsidR="00F4044B" w:rsidRPr="005651A3" w:rsidRDefault="00F4044B" w:rsidP="00F4044B">
      <w:pPr>
        <w:spacing w:line="340" w:lineRule="exact"/>
        <w:ind w:firstLine="284"/>
        <w:rPr>
          <w:rFonts w:eastAsia="Times New Roman"/>
        </w:rPr>
      </w:pPr>
      <w:r w:rsidRPr="005651A3">
        <w:rPr>
          <w:rFonts w:eastAsia="Times New Roman"/>
          <w:b/>
        </w:rPr>
        <w:t xml:space="preserve">1. </w:t>
      </w:r>
      <w:r>
        <w:t>Trong đánh giá trước RFA ở bệnh nhân RN, nên chú ý đồng thời kiểu hình RN, LADi và NT-proBNP để tư vấn nguy cơ tái phát và xây dựng kế hoạch theo dõi sau can thiệp; các ngưỡng LADi ≥ 23,5 mm/m² và NT-proBNP ≥ 200 pg/ml trong luận án có thể xem là ngưỡng gợi ý trong quần thể nghiên cứu.</w:t>
      </w:r>
    </w:p>
    <w:p w14:paraId="5D7E8759" w14:textId="77777777" w:rsidR="00F4044B" w:rsidRPr="005651A3" w:rsidRDefault="00F4044B" w:rsidP="00F4044B">
      <w:pPr>
        <w:spacing w:line="340" w:lineRule="exact"/>
        <w:ind w:firstLine="284"/>
        <w:rPr>
          <w:rFonts w:eastAsia="Times New Roman"/>
        </w:rPr>
      </w:pPr>
      <w:r w:rsidRPr="005651A3">
        <w:rPr>
          <w:rFonts w:eastAsia="Times New Roman"/>
          <w:b/>
        </w:rPr>
        <w:t xml:space="preserve">2. </w:t>
      </w:r>
      <w:r>
        <w:t>Chưa đủ bằng chứng ủng hộ sử dụng MMP-2 hoặc OPN đơn độc để dự báo tái phát sau RFA trong thực hành; hai dấu ấn này nên được nghiên cứu tiếp trong mô hình đa dấu ấn, có đánh giá động học trước - sau RFA và kiểm định ngoài mẫu.</w:t>
      </w:r>
    </w:p>
    <w:p w14:paraId="5A1B53E5" w14:textId="77777777" w:rsidR="00F4044B" w:rsidRPr="001B0430" w:rsidRDefault="00F4044B" w:rsidP="00F4044B">
      <w:pPr>
        <w:tabs>
          <w:tab w:val="left" w:pos="567"/>
        </w:tabs>
        <w:spacing w:line="340" w:lineRule="exact"/>
        <w:ind w:firstLine="284"/>
        <w:rPr>
          <w:szCs w:val="28"/>
          <w:lang w:val="vi-VN"/>
        </w:rPr>
      </w:pPr>
      <w:r>
        <w:rPr>
          <w:b/>
        </w:rPr>
        <w:t xml:space="preserve">3. </w:t>
      </w:r>
      <w:r>
        <w:t>Cần thực hiện nghiên cứu đa trung tâm với cỡ mẫu lớn hơn, thời gian theo dõi dài hơn, theo dõi nhịp kéo dài/thiết bị đeo, bổ sung LAVI, sức căng nhĩ trái, MRI hoặc bản đồ điện thế thấp nhĩ trái để kiểm định và hoàn thiện mô hình dự báo.</w:t>
      </w:r>
    </w:p>
    <w:p w14:paraId="1BD5E127" w14:textId="5657190A" w:rsidR="00F55346" w:rsidRPr="0023747C" w:rsidRDefault="00F55346" w:rsidP="00E3112E">
      <w:pPr>
        <w:pStyle w:val="Title"/>
        <w:ind w:firstLine="0"/>
        <w:rPr>
          <w:lang w:val="es-ES"/>
        </w:rPr>
      </w:pPr>
      <w:bookmarkStart w:id="57" w:name="_GoBack"/>
      <w:bookmarkEnd w:id="57"/>
      <w:r w:rsidRPr="0023747C">
        <w:rPr>
          <w:lang w:val="es-ES"/>
        </w:rPr>
        <w:t>DANH MỤC CÁC CÔNG TRÌNH CÔNG BỐ KẾT QUẢ NGHIÊN CỨU CỦA ĐỀ TÀI LUẬN ÁN</w:t>
      </w:r>
    </w:p>
    <w:p w14:paraId="20708A31" w14:textId="77777777" w:rsidR="005651A3" w:rsidRPr="005651A3" w:rsidRDefault="005651A3" w:rsidP="005B0BA0">
      <w:pPr>
        <w:spacing w:line="340" w:lineRule="exact"/>
        <w:ind w:firstLine="284"/>
        <w:rPr>
          <w:rFonts w:eastAsia="Times New Roman"/>
        </w:rPr>
      </w:pPr>
      <w:r w:rsidRPr="005651A3">
        <w:rPr>
          <w:rFonts w:eastAsia="Times New Roman"/>
        </w:rPr>
        <w:t xml:space="preserve">1. </w:t>
      </w:r>
      <w:r w:rsidRPr="00290EF1">
        <w:rPr>
          <w:rFonts w:eastAsia="Times New Roman"/>
          <w:b/>
        </w:rPr>
        <w:t>Nguyễn Hữu Hồng Chương</w:t>
      </w:r>
      <w:r w:rsidRPr="005651A3">
        <w:rPr>
          <w:rFonts w:eastAsia="Times New Roman"/>
        </w:rPr>
        <w:t>, Phạm Trần Linh, Lường Công Thức (2025). "Đặc điểm lâm sàng, cận lâm sàng và kết quả điều trị bệnh nhân rung nhĩ bằng năng lượng sóng tần số radio sử dụng hệ thống lập bản đồ 3 chiều giải phẫu - điện học buồng tim". Tạp chí Y Dược học quân sự, Học viện Quân y, Số đặc biệt, Tháng 12/2025.</w:t>
      </w:r>
    </w:p>
    <w:p w14:paraId="187249AD" w14:textId="77777777" w:rsidR="005651A3" w:rsidRPr="005651A3" w:rsidRDefault="005651A3" w:rsidP="005B0BA0">
      <w:pPr>
        <w:spacing w:line="340" w:lineRule="exact"/>
        <w:ind w:firstLine="284"/>
        <w:rPr>
          <w:rFonts w:eastAsia="Times New Roman"/>
        </w:rPr>
      </w:pPr>
      <w:r w:rsidRPr="005651A3">
        <w:rPr>
          <w:rFonts w:eastAsia="Times New Roman"/>
        </w:rPr>
        <w:t xml:space="preserve">2. </w:t>
      </w:r>
      <w:r w:rsidRPr="00290EF1">
        <w:rPr>
          <w:rFonts w:eastAsia="Times New Roman"/>
          <w:b/>
        </w:rPr>
        <w:t>Nguyễn Hữu Hồng Chương</w:t>
      </w:r>
      <w:r w:rsidRPr="005651A3">
        <w:rPr>
          <w:rFonts w:eastAsia="Times New Roman"/>
        </w:rPr>
        <w:t>, Lường Công Thức, Phạm Trần Linh (2025). "Khảo sát đặc điểm hình thái nhĩ trái, nồng độ Matrix Metalloproteinase - 2, Osteopontin và NT - proBNP huyết tương ở bệnh nhân rung nhĩ được điều trị bằng năng lượng sóng tần số radio". Tạp chí Y học Việt Nam, Tập 556, tháng 11, số 2, năm 2025.</w:t>
      </w:r>
    </w:p>
    <w:p w14:paraId="5A082757" w14:textId="18D0E1BB" w:rsidR="00F55346" w:rsidRPr="001B0430" w:rsidRDefault="00F55346" w:rsidP="005B0BA0">
      <w:pPr>
        <w:tabs>
          <w:tab w:val="left" w:pos="567"/>
        </w:tabs>
        <w:spacing w:line="340" w:lineRule="exact"/>
        <w:ind w:firstLine="284"/>
        <w:rPr>
          <w:szCs w:val="28"/>
          <w:lang w:val="vi-VN"/>
        </w:rPr>
      </w:pPr>
    </w:p>
    <w:sectPr w:rsidR="00F55346" w:rsidRPr="001B0430" w:rsidSect="00A12639">
      <w:type w:val="continuous"/>
      <w:pgSz w:w="8420" w:h="11907" w:orient="landscape"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717B1" w14:textId="77777777" w:rsidR="00F24D6F" w:rsidRDefault="00F24D6F" w:rsidP="00E75B07">
      <w:r>
        <w:separator/>
      </w:r>
    </w:p>
  </w:endnote>
  <w:endnote w:type="continuationSeparator" w:id="0">
    <w:p w14:paraId="2DCAD1B9" w14:textId="77777777" w:rsidR="00F24D6F" w:rsidRDefault="00F24D6F"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Malgun Gothic Semilight"/>
    <w:panose1 w:val="02020803070505020304"/>
    <w:charset w:val="88"/>
    <w:family w:val="roman"/>
    <w:notTrueType/>
    <w:pitch w:val="default"/>
    <w:sig w:usb0="00000000" w:usb1="08080000" w:usb2="00000010" w:usb3="00000000" w:csb0="001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BD3E1" w14:textId="77777777" w:rsidR="00F24D6F" w:rsidRDefault="00F24D6F" w:rsidP="00E75B07">
      <w:r>
        <w:separator/>
      </w:r>
    </w:p>
  </w:footnote>
  <w:footnote w:type="continuationSeparator" w:id="0">
    <w:p w14:paraId="7D3180E0" w14:textId="77777777" w:rsidR="00F24D6F" w:rsidRDefault="00F24D6F" w:rsidP="00E75B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93154610"/>
      <w:docPartObj>
        <w:docPartGallery w:val="Page Numbers (Top of Page)"/>
        <w:docPartUnique/>
      </w:docPartObj>
    </w:sdtPr>
    <w:sdtEndPr>
      <w:rPr>
        <w:rStyle w:val="PageNumber"/>
      </w:rPr>
    </w:sdtEndPr>
    <w:sdtContent>
      <w:p w14:paraId="46035001" w14:textId="48756849" w:rsidR="00EB325F" w:rsidRDefault="00EB325F"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EB325F" w:rsidRDefault="00EB325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9E268" w14:textId="77777777" w:rsidR="00EB325F" w:rsidRDefault="00EB325F" w:rsidP="00E75B07">
    <w:pPr>
      <w:pStyle w:val="Header"/>
    </w:pPr>
  </w:p>
  <w:p w14:paraId="234F8E31" w14:textId="77777777" w:rsidR="00EB325F" w:rsidRPr="00146776" w:rsidRDefault="00EB325F" w:rsidP="00E75B0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390B" w14:textId="77777777" w:rsidR="00EB325F" w:rsidRPr="00A2709D" w:rsidRDefault="00EB325F" w:rsidP="00E75B07">
    <w:pPr>
      <w:pStyle w:val="Header"/>
    </w:pPr>
    <w:r w:rsidRPr="00A2709D">
      <w:t>60</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36083059"/>
      <w:docPartObj>
        <w:docPartGallery w:val="Page Numbers (Top of Page)"/>
        <w:docPartUnique/>
      </w:docPartObj>
    </w:sdtPr>
    <w:sdtEndPr>
      <w:rPr>
        <w:rStyle w:val="PageNumber"/>
      </w:rPr>
    </w:sdtEndPr>
    <w:sdtContent>
      <w:p w14:paraId="5A482A8C" w14:textId="53027E94" w:rsidR="00EB325F" w:rsidRDefault="00F24D6F" w:rsidP="007240E5">
        <w:pPr>
          <w:pStyle w:val="Header"/>
          <w:framePr w:wrap="none" w:vAnchor="text" w:hAnchor="margin" w:xAlign="center" w:y="1"/>
          <w:rPr>
            <w:rStyle w:val="PageNumber"/>
          </w:rPr>
        </w:pPr>
      </w:p>
    </w:sdtContent>
  </w:sdt>
  <w:p w14:paraId="6F1D124D" w14:textId="77777777" w:rsidR="00EB325F" w:rsidRDefault="00EB325F" w:rsidP="001B0347">
    <w:pPr>
      <w:pStyle w:val="Header"/>
      <w:ind w:firstLine="0"/>
    </w:pPr>
  </w:p>
  <w:p w14:paraId="49540843" w14:textId="5A470EEA" w:rsidR="00EB325F" w:rsidRPr="00761A45" w:rsidRDefault="00EB325F" w:rsidP="00761A45">
    <w:pPr>
      <w:pStyle w:val="Header"/>
      <w:ind w:firstLine="0"/>
      <w:rPr>
        <w:lang w:val="vi-V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4F5FAD"/>
    <w:multiLevelType w:val="hybridMultilevel"/>
    <w:tmpl w:val="6EFAFFBC"/>
    <w:lvl w:ilvl="0" w:tplc="717410F2">
      <w:start w:val="3"/>
      <w:numFmt w:val="bullet"/>
      <w:lvlText w:val="-"/>
      <w:lvlJc w:val="left"/>
      <w:pPr>
        <w:ind w:left="720" w:hanging="360"/>
      </w:pPr>
      <w:rPr>
        <w:rFonts w:ascii="Cambria" w:eastAsiaTheme="minorHAnsi" w:hAnsi="Cambria"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FFF41C4"/>
    <w:multiLevelType w:val="multilevel"/>
    <w:tmpl w:val="9A54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B20D79"/>
    <w:multiLevelType w:val="hybridMultilevel"/>
    <w:tmpl w:val="76E46FC2"/>
    <w:lvl w:ilvl="0" w:tplc="0D1AE3AA">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FC13DA"/>
    <w:multiLevelType w:val="multilevel"/>
    <w:tmpl w:val="538EF97A"/>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pStyle w:val="NgocAnh3"/>
      <w:lvlText w:val="%1.%2.%3."/>
      <w:lvlJc w:val="left"/>
      <w:pPr>
        <w:ind w:left="639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7AC474D"/>
    <w:multiLevelType w:val="multilevel"/>
    <w:tmpl w:val="29E8FC8A"/>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3"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6"/>
  </w:num>
  <w:num w:numId="3">
    <w:abstractNumId w:val="1"/>
  </w:num>
  <w:num w:numId="4">
    <w:abstractNumId w:val="10"/>
  </w:num>
  <w:num w:numId="5">
    <w:abstractNumId w:val="2"/>
  </w:num>
  <w:num w:numId="6">
    <w:abstractNumId w:val="11"/>
  </w:num>
  <w:num w:numId="7">
    <w:abstractNumId w:val="5"/>
  </w:num>
  <w:num w:numId="8">
    <w:abstractNumId w:val="17"/>
  </w:num>
  <w:num w:numId="9">
    <w:abstractNumId w:val="9"/>
  </w:num>
  <w:num w:numId="10">
    <w:abstractNumId w:val="4"/>
  </w:num>
  <w:num w:numId="11">
    <w:abstractNumId w:val="1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3"/>
  </w:num>
  <w:num w:numId="15">
    <w:abstractNumId w:val="15"/>
  </w:num>
  <w:num w:numId="16">
    <w:abstractNumId w:val="11"/>
    <w:lvlOverride w:ilvl="0">
      <w:startOverride w:val="2"/>
    </w:lvlOverride>
    <w:lvlOverride w:ilvl="1">
      <w:startOverride w:val="1"/>
    </w:lvlOverride>
  </w:num>
  <w:num w:numId="17">
    <w:abstractNumId w:val="20"/>
  </w:num>
  <w:num w:numId="18">
    <w:abstractNumId w:val="18"/>
  </w:num>
  <w:num w:numId="19">
    <w:abstractNumId w:val="12"/>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4"/>
  </w:num>
  <w:num w:numId="24">
    <w:abstractNumId w:val="22"/>
  </w:num>
  <w:num w:numId="25">
    <w:abstractNumId w:val="6"/>
  </w:num>
  <w:num w:numId="26">
    <w:abstractNumId w:val="21"/>
  </w:num>
  <w:num w:numId="27">
    <w:abstractNumId w:val="3"/>
  </w:num>
  <w:num w:numId="2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es-ES" w:vendorID="64" w:dllVersion="131078" w:nlCheck="1" w:checkStyle="0"/>
  <w:proofState w:grammar="clean"/>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6FD8"/>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B03"/>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DE"/>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8C"/>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2C9D"/>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BAF"/>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A89"/>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C3"/>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BB3"/>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8C0"/>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08"/>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59CA"/>
    <w:rsid w:val="00135A67"/>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354D"/>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0C6"/>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DCA"/>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7F"/>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30"/>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66"/>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DF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C30"/>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98"/>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2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54E"/>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8BB"/>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6EC"/>
    <w:rsid w:val="0022578D"/>
    <w:rsid w:val="00225912"/>
    <w:rsid w:val="0022594A"/>
    <w:rsid w:val="00225C51"/>
    <w:rsid w:val="00225ED1"/>
    <w:rsid w:val="00226034"/>
    <w:rsid w:val="002260A5"/>
    <w:rsid w:val="00226645"/>
    <w:rsid w:val="0022695F"/>
    <w:rsid w:val="00226963"/>
    <w:rsid w:val="00227019"/>
    <w:rsid w:val="002271A3"/>
    <w:rsid w:val="002271B1"/>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6F45"/>
    <w:rsid w:val="00237164"/>
    <w:rsid w:val="00237208"/>
    <w:rsid w:val="0023730E"/>
    <w:rsid w:val="0023737F"/>
    <w:rsid w:val="00237402"/>
    <w:rsid w:val="00237433"/>
    <w:rsid w:val="0023747C"/>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14"/>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02D"/>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751"/>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0EF1"/>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76C"/>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4D8"/>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17FA4"/>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0"/>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383"/>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B3D"/>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67D"/>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46A"/>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3BCD"/>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D77E6"/>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3F"/>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0CC"/>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46B"/>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8E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84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9A9"/>
    <w:rsid w:val="004A1EDB"/>
    <w:rsid w:val="004A2054"/>
    <w:rsid w:val="004A2438"/>
    <w:rsid w:val="004A262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395"/>
    <w:rsid w:val="004B74AF"/>
    <w:rsid w:val="004B76BE"/>
    <w:rsid w:val="004B76D7"/>
    <w:rsid w:val="004B7803"/>
    <w:rsid w:val="004B7C7A"/>
    <w:rsid w:val="004B7D73"/>
    <w:rsid w:val="004B7DE1"/>
    <w:rsid w:val="004B7F45"/>
    <w:rsid w:val="004C06BB"/>
    <w:rsid w:val="004C06EF"/>
    <w:rsid w:val="004C0734"/>
    <w:rsid w:val="004C0BC0"/>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C82"/>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77F"/>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A1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0E4"/>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76"/>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3EE"/>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554"/>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1A3"/>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84E"/>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15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7AF"/>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A7B2B"/>
    <w:rsid w:val="005B0019"/>
    <w:rsid w:val="005B014D"/>
    <w:rsid w:val="005B015D"/>
    <w:rsid w:val="005B0724"/>
    <w:rsid w:val="005B0732"/>
    <w:rsid w:val="005B0B06"/>
    <w:rsid w:val="005B0BA0"/>
    <w:rsid w:val="005B0BF3"/>
    <w:rsid w:val="005B0C00"/>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BC2"/>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7E"/>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EB1"/>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969"/>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A6"/>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6ECF"/>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C08"/>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2F2"/>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75D"/>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07"/>
    <w:rsid w:val="006C0125"/>
    <w:rsid w:val="006C04C7"/>
    <w:rsid w:val="006C05C0"/>
    <w:rsid w:val="006C07DB"/>
    <w:rsid w:val="006C0952"/>
    <w:rsid w:val="006C0B21"/>
    <w:rsid w:val="006C0CDF"/>
    <w:rsid w:val="006C0EB5"/>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6B8"/>
    <w:rsid w:val="006C5B59"/>
    <w:rsid w:val="006C5B7D"/>
    <w:rsid w:val="006C5C75"/>
    <w:rsid w:val="006C5CCD"/>
    <w:rsid w:val="006C5D44"/>
    <w:rsid w:val="006C5E91"/>
    <w:rsid w:val="006C5F9F"/>
    <w:rsid w:val="006C614F"/>
    <w:rsid w:val="006C665A"/>
    <w:rsid w:val="006C6767"/>
    <w:rsid w:val="006C691C"/>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22E"/>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2C7"/>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6FD"/>
    <w:rsid w:val="00706716"/>
    <w:rsid w:val="00706748"/>
    <w:rsid w:val="00706C3C"/>
    <w:rsid w:val="007072D5"/>
    <w:rsid w:val="0070754E"/>
    <w:rsid w:val="00707811"/>
    <w:rsid w:val="0070784E"/>
    <w:rsid w:val="0070799A"/>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0E5"/>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63"/>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2E82"/>
    <w:rsid w:val="0075313A"/>
    <w:rsid w:val="00753181"/>
    <w:rsid w:val="00753358"/>
    <w:rsid w:val="0075337A"/>
    <w:rsid w:val="007534A3"/>
    <w:rsid w:val="007534D8"/>
    <w:rsid w:val="007536F6"/>
    <w:rsid w:val="007536FF"/>
    <w:rsid w:val="007537A6"/>
    <w:rsid w:val="00753A1A"/>
    <w:rsid w:val="00753FF5"/>
    <w:rsid w:val="007541A6"/>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382"/>
    <w:rsid w:val="00761419"/>
    <w:rsid w:val="00761497"/>
    <w:rsid w:val="00761584"/>
    <w:rsid w:val="00761616"/>
    <w:rsid w:val="007617E6"/>
    <w:rsid w:val="007619E5"/>
    <w:rsid w:val="00761A4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D3B"/>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617"/>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263"/>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628"/>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36A"/>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2F5"/>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99D"/>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57"/>
    <w:rsid w:val="008204E0"/>
    <w:rsid w:val="008206E3"/>
    <w:rsid w:val="00820776"/>
    <w:rsid w:val="00820A5A"/>
    <w:rsid w:val="00820B6D"/>
    <w:rsid w:val="00820CD8"/>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17"/>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DDC"/>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19"/>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1F1"/>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55"/>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82"/>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A23"/>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53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165"/>
    <w:rsid w:val="009832C9"/>
    <w:rsid w:val="0098363E"/>
    <w:rsid w:val="0098365A"/>
    <w:rsid w:val="0098375E"/>
    <w:rsid w:val="00983D28"/>
    <w:rsid w:val="00983EF9"/>
    <w:rsid w:val="0098442A"/>
    <w:rsid w:val="0098455F"/>
    <w:rsid w:val="00984574"/>
    <w:rsid w:val="00984661"/>
    <w:rsid w:val="009847AD"/>
    <w:rsid w:val="009847E0"/>
    <w:rsid w:val="009847F8"/>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365"/>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5EE"/>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6F9C"/>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93"/>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6CDC"/>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ECB"/>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98"/>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E1"/>
    <w:rsid w:val="00A25BF8"/>
    <w:rsid w:val="00A25C80"/>
    <w:rsid w:val="00A25C9C"/>
    <w:rsid w:val="00A25E13"/>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8A0"/>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A18"/>
    <w:rsid w:val="00A40BEA"/>
    <w:rsid w:val="00A411A1"/>
    <w:rsid w:val="00A41212"/>
    <w:rsid w:val="00A4132B"/>
    <w:rsid w:val="00A41354"/>
    <w:rsid w:val="00A4148A"/>
    <w:rsid w:val="00A41523"/>
    <w:rsid w:val="00A418C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6E2"/>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9D"/>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994"/>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C8E"/>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33"/>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07C"/>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378"/>
    <w:rsid w:val="00AB1463"/>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45"/>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44F"/>
    <w:rsid w:val="00AD25E7"/>
    <w:rsid w:val="00AD270A"/>
    <w:rsid w:val="00AD2BCD"/>
    <w:rsid w:val="00AD2D87"/>
    <w:rsid w:val="00AD2D9D"/>
    <w:rsid w:val="00AD3298"/>
    <w:rsid w:val="00AD3299"/>
    <w:rsid w:val="00AD3860"/>
    <w:rsid w:val="00AD4368"/>
    <w:rsid w:val="00AD478E"/>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85"/>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11"/>
    <w:rsid w:val="00B3276C"/>
    <w:rsid w:val="00B32D11"/>
    <w:rsid w:val="00B32DB6"/>
    <w:rsid w:val="00B32DC9"/>
    <w:rsid w:val="00B32E1D"/>
    <w:rsid w:val="00B32F07"/>
    <w:rsid w:val="00B32F20"/>
    <w:rsid w:val="00B335C5"/>
    <w:rsid w:val="00B335CD"/>
    <w:rsid w:val="00B33749"/>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3ED"/>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3F04"/>
    <w:rsid w:val="00B845E5"/>
    <w:rsid w:val="00B84A6A"/>
    <w:rsid w:val="00B84A99"/>
    <w:rsid w:val="00B84B0B"/>
    <w:rsid w:val="00B84D63"/>
    <w:rsid w:val="00B84ECF"/>
    <w:rsid w:val="00B8504F"/>
    <w:rsid w:val="00B850D7"/>
    <w:rsid w:val="00B85113"/>
    <w:rsid w:val="00B851BD"/>
    <w:rsid w:val="00B852EE"/>
    <w:rsid w:val="00B853A7"/>
    <w:rsid w:val="00B85516"/>
    <w:rsid w:val="00B856A0"/>
    <w:rsid w:val="00B856E4"/>
    <w:rsid w:val="00B85F48"/>
    <w:rsid w:val="00B860AD"/>
    <w:rsid w:val="00B862C7"/>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5DB"/>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13"/>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3BC"/>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AE0"/>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120"/>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37"/>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19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5BE7"/>
    <w:rsid w:val="00C26064"/>
    <w:rsid w:val="00C26341"/>
    <w:rsid w:val="00C265FD"/>
    <w:rsid w:val="00C2668F"/>
    <w:rsid w:val="00C266E5"/>
    <w:rsid w:val="00C26715"/>
    <w:rsid w:val="00C26838"/>
    <w:rsid w:val="00C26977"/>
    <w:rsid w:val="00C26981"/>
    <w:rsid w:val="00C26B8D"/>
    <w:rsid w:val="00C26C18"/>
    <w:rsid w:val="00C26D07"/>
    <w:rsid w:val="00C26D5B"/>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B33"/>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48"/>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B9A"/>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2D7A"/>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36F"/>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739"/>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83"/>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E1"/>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555"/>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D1F"/>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367"/>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9B4"/>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C0"/>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59C"/>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A79"/>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05"/>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BE0"/>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2E"/>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3CA"/>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719"/>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5C8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560"/>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AF0"/>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B87"/>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02"/>
    <w:rsid w:val="00E916F0"/>
    <w:rsid w:val="00E918DE"/>
    <w:rsid w:val="00E91D95"/>
    <w:rsid w:val="00E91DA2"/>
    <w:rsid w:val="00E91E22"/>
    <w:rsid w:val="00E91E93"/>
    <w:rsid w:val="00E920B0"/>
    <w:rsid w:val="00E920D8"/>
    <w:rsid w:val="00E9232C"/>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2F"/>
    <w:rsid w:val="00EB1AE0"/>
    <w:rsid w:val="00EB1E8E"/>
    <w:rsid w:val="00EB2000"/>
    <w:rsid w:val="00EB20ED"/>
    <w:rsid w:val="00EB2330"/>
    <w:rsid w:val="00EB25BC"/>
    <w:rsid w:val="00EB268E"/>
    <w:rsid w:val="00EB316C"/>
    <w:rsid w:val="00EB325F"/>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110"/>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33"/>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7F"/>
    <w:rsid w:val="00EE1C9E"/>
    <w:rsid w:val="00EE1DBE"/>
    <w:rsid w:val="00EE1F1D"/>
    <w:rsid w:val="00EE1F60"/>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184"/>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297"/>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D6F"/>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44B"/>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99"/>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98"/>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CBD"/>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5D2B"/>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EC5"/>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13"/>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character" w:customStyle="1" w:styleId="NormalWebChar">
    <w:name w:val="Normal (Web) Char"/>
    <w:link w:val="NormalWeb"/>
    <w:uiPriority w:val="99"/>
    <w:rsid w:val="007D7628"/>
    <w:rPr>
      <w:rFonts w:ascii="Times New Roman" w:eastAsia="Times New Roman" w:hAnsi="Times New Roman" w:cs="Times New Roman"/>
      <w:sz w:val="24"/>
      <w:szCs w:val="24"/>
    </w:rPr>
  </w:style>
  <w:style w:type="paragraph" w:customStyle="1" w:styleId="NgocAnh2">
    <w:name w:val="Ngoc Anh 2"/>
    <w:basedOn w:val="Heading2"/>
    <w:link w:val="NgocAnh2Char"/>
    <w:qFormat/>
    <w:rsid w:val="002A076C"/>
    <w:pPr>
      <w:keepLines/>
      <w:numPr>
        <w:ilvl w:val="0"/>
        <w:numId w:val="0"/>
      </w:numPr>
      <w:spacing w:line="360" w:lineRule="auto"/>
      <w:jc w:val="left"/>
    </w:pPr>
    <w:rPr>
      <w:iCs w:val="0"/>
      <w:noProof w:val="0"/>
      <w:color w:val="000000"/>
      <w:sz w:val="36"/>
      <w:szCs w:val="28"/>
      <w:shd w:val="clear" w:color="auto" w:fill="auto"/>
    </w:rPr>
  </w:style>
  <w:style w:type="character" w:customStyle="1" w:styleId="NgocAnh2Char">
    <w:name w:val="Ngoc Anh 2 Char"/>
    <w:link w:val="NgocAnh2"/>
    <w:rsid w:val="002A076C"/>
    <w:rPr>
      <w:rFonts w:ascii="Times New Roman" w:eastAsia="Times New Roman" w:hAnsi="Times New Roman" w:cs="Times New Roman"/>
      <w:b/>
      <w:color w:val="000000"/>
      <w:sz w:val="36"/>
      <w:szCs w:val="28"/>
    </w:rPr>
  </w:style>
  <w:style w:type="paragraph" w:customStyle="1" w:styleId="NgocAnh3">
    <w:name w:val="Ngoc Anh 3"/>
    <w:basedOn w:val="ListParagraph"/>
    <w:link w:val="NgocAnh3Char"/>
    <w:qFormat/>
    <w:rsid w:val="00A85033"/>
    <w:pPr>
      <w:numPr>
        <w:ilvl w:val="2"/>
        <w:numId w:val="26"/>
      </w:numPr>
      <w:pBdr>
        <w:top w:val="nil"/>
        <w:left w:val="nil"/>
        <w:bottom w:val="nil"/>
        <w:right w:val="nil"/>
        <w:between w:val="nil"/>
      </w:pBdr>
      <w:spacing w:line="360" w:lineRule="auto"/>
      <w:outlineLvl w:val="2"/>
    </w:pPr>
    <w:rPr>
      <w:rFonts w:eastAsia="Times New Roman"/>
      <w:b/>
      <w:i/>
      <w:color w:val="000000"/>
      <w:sz w:val="28"/>
      <w:szCs w:val="28"/>
      <w:shd w:val="clear" w:color="auto" w:fill="auto"/>
    </w:rPr>
  </w:style>
  <w:style w:type="character" w:customStyle="1" w:styleId="NgocAnh3Char">
    <w:name w:val="Ngoc Anh 3 Char"/>
    <w:link w:val="NgocAnh3"/>
    <w:rsid w:val="00A85033"/>
    <w:rPr>
      <w:rFonts w:ascii="Times New Roman" w:eastAsia="Times New Roman" w:hAnsi="Times New Roman" w:cs="Times New Roman"/>
      <w:b/>
      <w:i/>
      <w:color w:val="000000"/>
      <w:sz w:val="28"/>
      <w:szCs w:val="28"/>
    </w:rPr>
  </w:style>
  <w:style w:type="paragraph" w:customStyle="1" w:styleId="NgocAnh1">
    <w:name w:val="Ngoc Anh1"/>
    <w:basedOn w:val="Heading1"/>
    <w:link w:val="NgocAnh1Char"/>
    <w:qFormat/>
    <w:rsid w:val="00752E82"/>
    <w:pPr>
      <w:keepLines/>
      <w:numPr>
        <w:numId w:val="0"/>
      </w:numPr>
      <w:spacing w:line="360" w:lineRule="auto"/>
      <w:jc w:val="left"/>
    </w:pPr>
    <w:rPr>
      <w:rFonts w:eastAsia="Calibri"/>
      <w:noProof w:val="0"/>
      <w:color w:val="000000"/>
      <w:sz w:val="48"/>
      <w:szCs w:val="28"/>
      <w:shd w:val="clear" w:color="auto" w:fill="auto"/>
      <w:lang w:val="en-US"/>
    </w:rPr>
  </w:style>
  <w:style w:type="character" w:customStyle="1" w:styleId="NgocAnh1Char">
    <w:name w:val="Ngoc Anh1 Char"/>
    <w:link w:val="NgocAnh1"/>
    <w:rsid w:val="00752E82"/>
    <w:rPr>
      <w:rFonts w:ascii="Times New Roman" w:eastAsia="Calibri" w:hAnsi="Times New Roman" w:cs="Times New Roman"/>
      <w:b/>
      <w:color w:val="000000"/>
      <w:sz w:val="48"/>
      <w:szCs w:val="28"/>
    </w:rPr>
  </w:style>
  <w:style w:type="paragraph" w:customStyle="1" w:styleId="a3">
    <w:name w:val="a3"/>
    <w:basedOn w:val="Normal"/>
    <w:link w:val="a3Char"/>
    <w:qFormat/>
    <w:rsid w:val="00E64AF0"/>
    <w:pPr>
      <w:spacing w:line="360" w:lineRule="auto"/>
      <w:ind w:firstLine="0"/>
    </w:pPr>
    <w:rPr>
      <w:rFonts w:eastAsia="Calibri"/>
      <w:b/>
      <w:bCs/>
      <w:i/>
      <w:iCs/>
      <w:color w:val="000000"/>
      <w:sz w:val="28"/>
      <w:szCs w:val="28"/>
      <w:shd w:val="clear" w:color="auto" w:fill="auto"/>
      <w:lang w:val="vi-VN"/>
    </w:rPr>
  </w:style>
  <w:style w:type="character" w:customStyle="1" w:styleId="a3Char">
    <w:name w:val="a3 Char"/>
    <w:basedOn w:val="DefaultParagraphFont"/>
    <w:link w:val="a3"/>
    <w:rsid w:val="00E64AF0"/>
    <w:rPr>
      <w:rFonts w:ascii="Times New Roman" w:eastAsia="Calibri" w:hAnsi="Times New Roman" w:cs="Times New Roman"/>
      <w:b/>
      <w:bCs/>
      <w:i/>
      <w:iCs/>
      <w:color w:val="000000"/>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6427D-7C07-4FB3-9F8D-735FDE673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4087</TotalTime>
  <Pages>27</Pages>
  <Words>5202</Words>
  <Characters>29654</Characters>
  <Application>Microsoft Office Word</Application>
  <DocSecurity>0</DocSecurity>
  <Lines>247</Lines>
  <Paragraphs>69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Surface Pro 3</cp:lastModifiedBy>
  <cp:revision>209</cp:revision>
  <cp:lastPrinted>2025-02-09T01:15:00Z</cp:lastPrinted>
  <dcterms:created xsi:type="dcterms:W3CDTF">2023-08-04T07:45:00Z</dcterms:created>
  <dcterms:modified xsi:type="dcterms:W3CDTF">2026-05-23T01:27:00Z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4e5db64c-7214-47e0-afcf-59dfc6617623</vt:lpwstr>
  </property>
</Properties>
</file>